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D3" w:rsidRPr="00C87BF7" w:rsidRDefault="00960DD3" w:rsidP="00E73200">
      <w:pPr>
        <w:spacing w:line="240" w:lineRule="auto"/>
        <w:jc w:val="center"/>
        <w:rPr>
          <w:rFonts w:ascii="Times New Roman" w:hAnsi="Times New Roman" w:cs="Times New Roman"/>
          <w:b/>
          <w:i/>
        </w:rPr>
      </w:pPr>
    </w:p>
    <w:tbl>
      <w:tblPr>
        <w:tblpPr w:leftFromText="180" w:rightFromText="180" w:vertAnchor="text" w:horzAnchor="margin" w:tblpY="251"/>
        <w:tblW w:w="5000" w:type="pct"/>
        <w:tblLook w:val="04A0" w:firstRow="1" w:lastRow="0" w:firstColumn="1" w:lastColumn="0" w:noHBand="0" w:noVBand="1"/>
      </w:tblPr>
      <w:tblGrid>
        <w:gridCol w:w="9288"/>
      </w:tblGrid>
      <w:tr w:rsidR="00960DD3" w:rsidRPr="00C87BF7" w:rsidTr="00221346">
        <w:trPr>
          <w:trHeight w:val="5387"/>
        </w:trPr>
        <w:tc>
          <w:tcPr>
            <w:tcW w:w="5000" w:type="pct"/>
          </w:tcPr>
          <w:p w:rsidR="00960DD3" w:rsidRPr="00C87BF7" w:rsidRDefault="00960DD3" w:rsidP="00E73200">
            <w:pPr>
              <w:spacing w:after="0" w:line="240" w:lineRule="auto"/>
              <w:jc w:val="center"/>
              <w:rPr>
                <w:rFonts w:ascii="Times New Roman" w:hAnsi="Times New Roman" w:cs="Times New Roman"/>
              </w:rPr>
            </w:pPr>
            <w:r w:rsidRPr="00C87BF7">
              <w:rPr>
                <w:rFonts w:ascii="Times New Roman" w:hAnsi="Times New Roman" w:cs="Times New Roman"/>
                <w:noProof/>
                <w:color w:val="006600"/>
                <w:lang w:eastAsia="hr-HR"/>
              </w:rPr>
              <w:drawing>
                <wp:inline distT="0" distB="0" distL="0" distR="0" wp14:anchorId="7EFD35BC" wp14:editId="53036EC6">
                  <wp:extent cx="257175" cy="276225"/>
                  <wp:effectExtent l="0" t="0" r="9525" b="9525"/>
                  <wp:docPr id="1" name="Slika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p w:rsidR="00960DD3" w:rsidRPr="00C87BF7" w:rsidRDefault="00960DD3" w:rsidP="00E73200">
            <w:pPr>
              <w:spacing w:after="0" w:line="240" w:lineRule="auto"/>
              <w:jc w:val="center"/>
              <w:rPr>
                <w:rFonts w:ascii="Times New Roman" w:hAnsi="Times New Roman" w:cs="Times New Roman"/>
              </w:rPr>
            </w:pPr>
          </w:p>
          <w:p w:rsidR="00960DD3" w:rsidRPr="00C87BF7" w:rsidRDefault="00960DD3" w:rsidP="00E73200">
            <w:pPr>
              <w:spacing w:after="0" w:line="240" w:lineRule="auto"/>
              <w:jc w:val="center"/>
              <w:rPr>
                <w:rFonts w:ascii="Times New Roman" w:hAnsi="Times New Roman" w:cs="Times New Roman"/>
              </w:rPr>
            </w:pPr>
            <w:r w:rsidRPr="00C87BF7">
              <w:rPr>
                <w:rFonts w:ascii="Times New Roman" w:hAnsi="Times New Roman" w:cs="Times New Roman"/>
              </w:rPr>
              <w:t xml:space="preserve">  </w:t>
            </w:r>
          </w:p>
          <w:p w:rsidR="00960DD3" w:rsidRPr="00C87BF7" w:rsidRDefault="00960DD3" w:rsidP="00E73200">
            <w:pPr>
              <w:spacing w:after="0" w:line="240" w:lineRule="auto"/>
              <w:jc w:val="center"/>
              <w:rPr>
                <w:rFonts w:ascii="Times New Roman" w:hAnsi="Times New Roman" w:cs="Times New Roman"/>
                <w:b/>
                <w:sz w:val="24"/>
                <w:szCs w:val="24"/>
                <w:lang w:eastAsia="ro-RO"/>
              </w:rPr>
            </w:pPr>
            <w:r w:rsidRPr="00C87BF7">
              <w:rPr>
                <w:rFonts w:ascii="Times New Roman" w:hAnsi="Times New Roman" w:cs="Times New Roman"/>
                <w:b/>
                <w:sz w:val="24"/>
                <w:szCs w:val="24"/>
                <w:lang w:eastAsia="ro-RO"/>
              </w:rPr>
              <w:t>MINISTARSTVO REGIONALNOGA RAZVOJA</w:t>
            </w:r>
          </w:p>
          <w:p w:rsidR="00960DD3" w:rsidRPr="00C87BF7" w:rsidRDefault="00960DD3" w:rsidP="00E73200">
            <w:pPr>
              <w:spacing w:after="0" w:line="240" w:lineRule="auto"/>
              <w:jc w:val="center"/>
              <w:rPr>
                <w:rFonts w:ascii="Times New Roman" w:hAnsi="Times New Roman" w:cs="Times New Roman"/>
                <w:b/>
                <w:i/>
                <w:sz w:val="24"/>
                <w:szCs w:val="24"/>
                <w:lang w:eastAsia="ro-RO"/>
              </w:rPr>
            </w:pPr>
            <w:r w:rsidRPr="00C87BF7">
              <w:rPr>
                <w:rFonts w:ascii="Times New Roman" w:hAnsi="Times New Roman" w:cs="Times New Roman"/>
                <w:b/>
                <w:sz w:val="24"/>
                <w:szCs w:val="24"/>
                <w:lang w:eastAsia="ro-RO"/>
              </w:rPr>
              <w:t>I FONDOVA EUROPSKE UNIJE</w:t>
            </w:r>
          </w:p>
          <w:p w:rsidR="00960DD3" w:rsidRPr="00C87BF7" w:rsidRDefault="00960DD3" w:rsidP="00E73200">
            <w:pPr>
              <w:spacing w:after="0" w:line="240" w:lineRule="auto"/>
              <w:jc w:val="center"/>
              <w:rPr>
                <w:rFonts w:ascii="Times New Roman" w:hAnsi="Times New Roman" w:cs="Times New Roman"/>
                <w:sz w:val="24"/>
                <w:szCs w:val="24"/>
              </w:rPr>
            </w:pPr>
            <w:r w:rsidRPr="00C87BF7">
              <w:rPr>
                <w:rFonts w:ascii="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45BD76F9" wp14:editId="108A0E85">
                      <wp:simplePos x="0" y="0"/>
                      <wp:positionH relativeFrom="column">
                        <wp:posOffset>0</wp:posOffset>
                      </wp:positionH>
                      <wp:positionV relativeFrom="paragraph">
                        <wp:posOffset>99060</wp:posOffset>
                      </wp:positionV>
                      <wp:extent cx="5715000" cy="36195"/>
                      <wp:effectExtent l="0" t="0" r="19050" b="20955"/>
                      <wp:wrapNone/>
                      <wp:docPr id="4"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195"/>
                              </a:xfrm>
                              <a:prstGeom prst="rect">
                                <a:avLst/>
                              </a:prstGeom>
                              <a:solidFill>
                                <a:srgbClr val="0070C0"/>
                              </a:solidFill>
                              <a:ln w="6350">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3" o:spid="_x0000_s1026" style="position:absolute;margin-left:0;margin-top:7.8pt;width:45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" fillcolor="#0070c0" strokecolor="maroon" strokeweight=".5pt"/>
                  </w:pict>
                </mc:Fallback>
              </mc:AlternateContent>
            </w:r>
          </w:p>
          <w:p w:rsidR="00960DD3" w:rsidRPr="00C87BF7" w:rsidRDefault="00960DD3" w:rsidP="00E73200">
            <w:pPr>
              <w:spacing w:after="0" w:line="240" w:lineRule="auto"/>
              <w:rPr>
                <w:rFonts w:ascii="Times New Roman" w:hAnsi="Times New Roman" w:cs="Times New Roman"/>
                <w:b/>
                <w:bCs/>
                <w:sz w:val="24"/>
                <w:szCs w:val="24"/>
              </w:rPr>
            </w:pPr>
          </w:p>
          <w:p w:rsidR="00960DD3" w:rsidRPr="00C87BF7" w:rsidRDefault="00960DD3" w:rsidP="00FD4392">
            <w:pPr>
              <w:spacing w:after="0" w:line="240" w:lineRule="auto"/>
              <w:jc w:val="center"/>
              <w:rPr>
                <w:rFonts w:ascii="Times New Roman" w:hAnsi="Times New Roman" w:cs="Times New Roman"/>
                <w:b/>
                <w:sz w:val="24"/>
                <w:szCs w:val="24"/>
              </w:rPr>
            </w:pPr>
            <w:r w:rsidRPr="00C87BF7">
              <w:rPr>
                <w:rFonts w:ascii="Times New Roman" w:hAnsi="Times New Roman" w:cs="Times New Roman"/>
                <w:b/>
                <w:sz w:val="24"/>
                <w:szCs w:val="24"/>
              </w:rPr>
              <w:t>OPERATIVNI PROGRAM</w:t>
            </w:r>
          </w:p>
          <w:p w:rsidR="00960DD3" w:rsidRPr="00C87BF7" w:rsidRDefault="00960DD3" w:rsidP="00FD4392">
            <w:pPr>
              <w:spacing w:after="0" w:line="240" w:lineRule="auto"/>
              <w:jc w:val="center"/>
              <w:rPr>
                <w:rFonts w:ascii="Times New Roman" w:hAnsi="Times New Roman" w:cs="Times New Roman"/>
                <w:b/>
                <w:sz w:val="24"/>
                <w:szCs w:val="24"/>
              </w:rPr>
            </w:pPr>
            <w:r w:rsidRPr="00C87BF7">
              <w:rPr>
                <w:rFonts w:ascii="Times New Roman" w:hAnsi="Times New Roman" w:cs="Times New Roman"/>
                <w:b/>
                <w:sz w:val="24"/>
                <w:szCs w:val="24"/>
              </w:rPr>
              <w:t>REGIONALNA KONKURENTNOST  2007.-2013.</w:t>
            </w:r>
          </w:p>
          <w:p w:rsidR="00960DD3" w:rsidRPr="00C87BF7" w:rsidRDefault="00960DD3" w:rsidP="00E73200">
            <w:pPr>
              <w:spacing w:after="0" w:line="240" w:lineRule="auto"/>
              <w:jc w:val="center"/>
              <w:rPr>
                <w:rFonts w:ascii="Times New Roman" w:hAnsi="Times New Roman" w:cs="Times New Roman"/>
                <w:b/>
                <w:sz w:val="24"/>
                <w:szCs w:val="24"/>
              </w:rPr>
            </w:pPr>
          </w:p>
          <w:p w:rsidR="00960DD3" w:rsidRPr="00C87BF7" w:rsidRDefault="00960DD3" w:rsidP="00E73200">
            <w:pPr>
              <w:spacing w:after="0" w:line="240" w:lineRule="auto"/>
              <w:jc w:val="center"/>
              <w:rPr>
                <w:rFonts w:ascii="Times New Roman" w:hAnsi="Times New Roman" w:cs="Times New Roman"/>
                <w:b/>
                <w:sz w:val="24"/>
                <w:szCs w:val="24"/>
              </w:rPr>
            </w:pPr>
            <w:r w:rsidRPr="00C87BF7">
              <w:rPr>
                <w:rFonts w:ascii="Times New Roman" w:hAnsi="Times New Roman" w:cs="Times New Roman"/>
                <w:b/>
                <w:sz w:val="24"/>
                <w:szCs w:val="24"/>
              </w:rPr>
              <w:t>SHEMA DODJELE BESPOVRATNIH SREDSTAVA ZA POSLOVN</w:t>
            </w:r>
            <w:r w:rsidR="00FB4DC2">
              <w:rPr>
                <w:rFonts w:ascii="Times New Roman" w:hAnsi="Times New Roman" w:cs="Times New Roman"/>
                <w:b/>
                <w:sz w:val="24"/>
                <w:szCs w:val="24"/>
              </w:rPr>
              <w:t>U</w:t>
            </w:r>
          </w:p>
          <w:p w:rsidR="00960DD3" w:rsidRPr="00C87BF7" w:rsidRDefault="00FB4DC2" w:rsidP="00E73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INFRASTRUKTURU</w:t>
            </w:r>
          </w:p>
          <w:p w:rsidR="00960DD3" w:rsidRPr="00C87BF7" w:rsidRDefault="00960DD3" w:rsidP="00E73200">
            <w:pPr>
              <w:spacing w:after="0" w:line="240" w:lineRule="auto"/>
              <w:ind w:right="23"/>
              <w:jc w:val="center"/>
              <w:rPr>
                <w:rFonts w:ascii="Times New Roman" w:hAnsi="Times New Roman" w:cs="Times New Roman"/>
                <w:b/>
                <w:bCs/>
                <w:sz w:val="24"/>
                <w:szCs w:val="24"/>
              </w:rPr>
            </w:pPr>
          </w:p>
          <w:p w:rsidR="00960DD3" w:rsidRPr="00C87BF7" w:rsidRDefault="00960DD3" w:rsidP="00E73200">
            <w:pPr>
              <w:spacing w:after="0" w:line="240" w:lineRule="auto"/>
              <w:rPr>
                <w:rFonts w:ascii="Times New Roman" w:hAnsi="Times New Roman" w:cs="Times New Roman"/>
                <w:sz w:val="24"/>
                <w:szCs w:val="24"/>
              </w:rPr>
            </w:pPr>
            <w:r w:rsidRPr="00C87BF7">
              <w:rPr>
                <w:rFonts w:ascii="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1B5BB28D" wp14:editId="27DD8179">
                      <wp:simplePos x="0" y="0"/>
                      <wp:positionH relativeFrom="column">
                        <wp:posOffset>0</wp:posOffset>
                      </wp:positionH>
                      <wp:positionV relativeFrom="paragraph">
                        <wp:posOffset>99060</wp:posOffset>
                      </wp:positionV>
                      <wp:extent cx="5715000" cy="36195"/>
                      <wp:effectExtent l="0" t="0" r="19050" b="20955"/>
                      <wp:wrapNone/>
                      <wp:docPr id="5"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195"/>
                              </a:xfrm>
                              <a:prstGeom prst="rect">
                                <a:avLst/>
                              </a:prstGeom>
                              <a:solidFill>
                                <a:srgbClr val="0070C0"/>
                              </a:solidFill>
                              <a:ln w="6350">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0;margin-top:7.8pt;width:45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" fillcolor="#0070c0" strokecolor="maroon" strokeweight=".5pt"/>
                  </w:pict>
                </mc:Fallback>
              </mc:AlternateContent>
            </w:r>
          </w:p>
          <w:p w:rsidR="00960DD3" w:rsidRPr="00C87BF7" w:rsidRDefault="00960DD3" w:rsidP="00E73200">
            <w:pPr>
              <w:spacing w:after="0" w:line="240" w:lineRule="auto"/>
              <w:jc w:val="center"/>
              <w:rPr>
                <w:rFonts w:ascii="Times New Roman" w:hAnsi="Times New Roman" w:cs="Times New Roman"/>
                <w:b/>
                <w:sz w:val="24"/>
                <w:szCs w:val="24"/>
              </w:rPr>
            </w:pPr>
          </w:p>
          <w:p w:rsidR="00960DD3" w:rsidRPr="00C87BF7" w:rsidRDefault="00960DD3" w:rsidP="00E73200">
            <w:pPr>
              <w:spacing w:after="0" w:line="240" w:lineRule="auto"/>
              <w:jc w:val="center"/>
              <w:rPr>
                <w:rFonts w:ascii="Times New Roman" w:hAnsi="Times New Roman" w:cs="Times New Roman"/>
                <w:b/>
                <w:sz w:val="24"/>
                <w:szCs w:val="24"/>
              </w:rPr>
            </w:pPr>
            <w:r w:rsidRPr="00C87BF7">
              <w:rPr>
                <w:rFonts w:ascii="Times New Roman" w:hAnsi="Times New Roman" w:cs="Times New Roman"/>
                <w:b/>
                <w:sz w:val="24"/>
                <w:szCs w:val="24"/>
              </w:rPr>
              <w:t xml:space="preserve">KRATKI SAŽETAK OTVORENOG POZIVA ZA DOSTAVU PRIJEDLOGA </w:t>
            </w:r>
          </w:p>
          <w:p w:rsidR="00960DD3" w:rsidRPr="00C87BF7" w:rsidRDefault="00960DD3" w:rsidP="00E73200">
            <w:pPr>
              <w:spacing w:after="0" w:line="240" w:lineRule="auto"/>
              <w:jc w:val="center"/>
              <w:rPr>
                <w:rFonts w:ascii="Times New Roman" w:hAnsi="Times New Roman" w:cs="Times New Roman"/>
                <w:b/>
                <w:sz w:val="24"/>
                <w:szCs w:val="24"/>
                <w:highlight w:val="yellow"/>
              </w:rPr>
            </w:pPr>
          </w:p>
          <w:p w:rsidR="00C141CE" w:rsidRPr="00C141CE" w:rsidRDefault="00960DD3" w:rsidP="00C141CE">
            <w:pPr>
              <w:jc w:val="center"/>
              <w:rPr>
                <w:rFonts w:ascii="Times New Roman" w:hAnsi="Times New Roman" w:cs="Times New Roman"/>
                <w:b/>
                <w:sz w:val="24"/>
                <w:szCs w:val="24"/>
              </w:rPr>
            </w:pPr>
            <w:r w:rsidRPr="00C141CE">
              <w:rPr>
                <w:rFonts w:ascii="Times New Roman" w:hAnsi="Times New Roman" w:cs="Times New Roman"/>
                <w:b/>
                <w:sz w:val="24"/>
                <w:szCs w:val="24"/>
              </w:rPr>
              <w:t xml:space="preserve">BROJ POZIVA: </w:t>
            </w:r>
            <w:r w:rsidR="00C141CE" w:rsidRPr="00C141CE">
              <w:rPr>
                <w:rFonts w:ascii="Times New Roman" w:hAnsi="Times New Roman" w:cs="Times New Roman"/>
                <w:b/>
                <w:sz w:val="24"/>
                <w:szCs w:val="24"/>
              </w:rPr>
              <w:t xml:space="preserve">RC.1.1.05 </w:t>
            </w:r>
          </w:p>
          <w:p w:rsidR="00960DD3" w:rsidRPr="00C87BF7" w:rsidRDefault="00960DD3" w:rsidP="00E73200">
            <w:pPr>
              <w:spacing w:after="0" w:line="240" w:lineRule="auto"/>
              <w:jc w:val="center"/>
              <w:rPr>
                <w:rFonts w:ascii="Times New Roman" w:hAnsi="Times New Roman" w:cs="Times New Roman"/>
              </w:rPr>
            </w:pPr>
          </w:p>
        </w:tc>
      </w:tr>
      <w:tr w:rsidR="00960DD3" w:rsidRPr="00C87BF7" w:rsidTr="00221346">
        <w:trPr>
          <w:trHeight w:val="360"/>
        </w:trPr>
        <w:tc>
          <w:tcPr>
            <w:tcW w:w="5000" w:type="pct"/>
            <w:vAlign w:val="center"/>
          </w:tcPr>
          <w:p w:rsidR="00960DD3" w:rsidRPr="00C87BF7" w:rsidRDefault="00960DD3" w:rsidP="00E73200">
            <w:pPr>
              <w:spacing w:after="0" w:line="240" w:lineRule="auto"/>
              <w:jc w:val="center"/>
              <w:rPr>
                <w:rFonts w:ascii="Times New Roman" w:eastAsiaTheme="minorEastAsia" w:hAnsi="Times New Roman" w:cs="Times New Roman"/>
                <w:lang w:eastAsia="ja-JP"/>
              </w:rPr>
            </w:pPr>
            <w:bookmarkStart w:id="0" w:name="_GoBack"/>
            <w:bookmarkEnd w:id="0"/>
          </w:p>
          <w:p w:rsidR="00960DD3" w:rsidRPr="00C87BF7" w:rsidRDefault="00960DD3" w:rsidP="00E73200">
            <w:pPr>
              <w:spacing w:after="0" w:line="240" w:lineRule="auto"/>
              <w:rPr>
                <w:rFonts w:ascii="Times New Roman" w:eastAsiaTheme="minorEastAsia" w:hAnsi="Times New Roman" w:cs="Times New Roman"/>
                <w:lang w:eastAsia="ja-JP"/>
              </w:rPr>
            </w:pPr>
          </w:p>
        </w:tc>
      </w:tr>
    </w:tbl>
    <w:p w:rsidR="00960DD3" w:rsidRPr="00C87BF7" w:rsidRDefault="00960DD3" w:rsidP="00E73200">
      <w:pPr>
        <w:tabs>
          <w:tab w:val="center" w:pos="4320"/>
          <w:tab w:val="right" w:pos="8640"/>
        </w:tabs>
        <w:spacing w:after="0" w:line="240" w:lineRule="auto"/>
        <w:jc w:val="both"/>
        <w:rPr>
          <w:rFonts w:ascii="Times New Roman" w:eastAsia="Times New Roman" w:hAnsi="Times New Roman" w:cs="Times New Roman"/>
          <w:b/>
          <w:bCs/>
          <w:sz w:val="24"/>
          <w:szCs w:val="24"/>
          <w:lang w:eastAsia="ar-SA"/>
        </w:rPr>
      </w:pPr>
    </w:p>
    <w:p w:rsidR="00FB4DC2" w:rsidRDefault="00FB4DC2" w:rsidP="00E73200">
      <w:pPr>
        <w:spacing w:line="240" w:lineRule="auto"/>
        <w:rPr>
          <w:rFonts w:ascii="Times New Roman" w:hAnsi="Times New Roman" w:cs="Times New Roman"/>
          <w:sz w:val="20"/>
          <w:szCs w:val="20"/>
        </w:rPr>
      </w:pPr>
    </w:p>
    <w:p w:rsidR="00FB4DC2" w:rsidRDefault="00FB4DC2" w:rsidP="00E73200">
      <w:pPr>
        <w:spacing w:line="240" w:lineRule="auto"/>
        <w:rPr>
          <w:rFonts w:ascii="Times New Roman" w:hAnsi="Times New Roman" w:cs="Times New Roman"/>
          <w:sz w:val="20"/>
          <w:szCs w:val="20"/>
        </w:rPr>
      </w:pPr>
    </w:p>
    <w:p w:rsidR="00FB4DC2" w:rsidRDefault="00FB4DC2" w:rsidP="00E73200">
      <w:pPr>
        <w:spacing w:line="240" w:lineRule="auto"/>
        <w:rPr>
          <w:rFonts w:ascii="Times New Roman" w:hAnsi="Times New Roman" w:cs="Times New Roman"/>
          <w:sz w:val="20"/>
          <w:szCs w:val="20"/>
        </w:rPr>
      </w:pPr>
    </w:p>
    <w:p w:rsidR="00FB4DC2" w:rsidRDefault="00FB4DC2" w:rsidP="00E73200">
      <w:pPr>
        <w:spacing w:line="240" w:lineRule="auto"/>
        <w:rPr>
          <w:rFonts w:ascii="Times New Roman" w:hAnsi="Times New Roman" w:cs="Times New Roman"/>
          <w:sz w:val="20"/>
          <w:szCs w:val="20"/>
        </w:rPr>
      </w:pPr>
    </w:p>
    <w:p w:rsidR="00FB4DC2" w:rsidRDefault="00FB4DC2" w:rsidP="00E73200">
      <w:pPr>
        <w:spacing w:line="240" w:lineRule="auto"/>
        <w:rPr>
          <w:rFonts w:ascii="Times New Roman" w:hAnsi="Times New Roman" w:cs="Times New Roman"/>
          <w:sz w:val="20"/>
          <w:szCs w:val="20"/>
        </w:rPr>
      </w:pPr>
    </w:p>
    <w:p w:rsidR="00FB4DC2" w:rsidRDefault="00FB4DC2" w:rsidP="00E73200">
      <w:pPr>
        <w:spacing w:line="240" w:lineRule="auto"/>
        <w:rPr>
          <w:rFonts w:ascii="Times New Roman" w:hAnsi="Times New Roman" w:cs="Times New Roman"/>
          <w:sz w:val="20"/>
          <w:szCs w:val="20"/>
        </w:rPr>
      </w:pPr>
    </w:p>
    <w:p w:rsidR="00FB4DC2" w:rsidRDefault="00FB4DC2" w:rsidP="00E73200">
      <w:pPr>
        <w:spacing w:line="240" w:lineRule="auto"/>
        <w:rPr>
          <w:rFonts w:ascii="Times New Roman" w:hAnsi="Times New Roman" w:cs="Times New Roman"/>
          <w:sz w:val="20"/>
          <w:szCs w:val="20"/>
        </w:rPr>
      </w:pPr>
    </w:p>
    <w:p w:rsidR="00855FB0" w:rsidRPr="00855FB0" w:rsidRDefault="00855FB0" w:rsidP="00855FB0">
      <w:pPr>
        <w:spacing w:after="0" w:line="240" w:lineRule="auto"/>
        <w:rPr>
          <w:rFonts w:ascii="Times New Roman" w:eastAsia="Times New Roman" w:hAnsi="Times New Roman" w:cs="Times New Roman"/>
          <w:sz w:val="28"/>
          <w:szCs w:val="28"/>
        </w:rPr>
      </w:pPr>
    </w:p>
    <w:p w:rsidR="00855FB0" w:rsidRPr="00855FB0" w:rsidRDefault="00855FB0" w:rsidP="00855FB0">
      <w:pPr>
        <w:spacing w:after="0" w:line="240" w:lineRule="auto"/>
        <w:rPr>
          <w:rFonts w:ascii="Times New Roman" w:eastAsia="Times New Roman" w:hAnsi="Times New Roman" w:cs="Times New Roman"/>
          <w:sz w:val="20"/>
          <w:szCs w:val="20"/>
        </w:rPr>
      </w:pPr>
      <w:r w:rsidRPr="00855FB0">
        <w:rPr>
          <w:rFonts w:ascii="Times New Roman" w:eastAsia="Times New Roman" w:hAnsi="Times New Roman" w:cs="Times New Roman"/>
          <w:noProof/>
          <w:sz w:val="24"/>
          <w:szCs w:val="24"/>
          <w:lang w:eastAsia="hr-HR"/>
        </w:rPr>
        <w:drawing>
          <wp:anchor distT="0" distB="0" distL="114300" distR="114300" simplePos="0" relativeHeight="251663360" behindDoc="1" locked="0" layoutInCell="1" allowOverlap="1" wp14:anchorId="6FBEF183" wp14:editId="0B440EBA">
            <wp:simplePos x="0" y="0"/>
            <wp:positionH relativeFrom="column">
              <wp:posOffset>1857375</wp:posOffset>
            </wp:positionH>
            <wp:positionV relativeFrom="paragraph">
              <wp:posOffset>83185</wp:posOffset>
            </wp:positionV>
            <wp:extent cx="1457325" cy="778510"/>
            <wp:effectExtent l="0" t="0" r="9525" b="2540"/>
            <wp:wrapNone/>
            <wp:docPr id="2" name="Picture 9" descr="Strukturni-i-investicijski-fondovi-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kturni-i-investicijski-fondovi-logo-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FB0">
        <w:rPr>
          <w:rFonts w:ascii="Times New Roman" w:eastAsia="Times New Roman" w:hAnsi="Times New Roman" w:cs="Times New Roman"/>
          <w:noProof/>
          <w:sz w:val="24"/>
          <w:szCs w:val="24"/>
          <w:lang w:eastAsia="hr-HR"/>
        </w:rPr>
        <w:drawing>
          <wp:anchor distT="0" distB="0" distL="114300" distR="114300" simplePos="0" relativeHeight="251662336" behindDoc="1" locked="0" layoutInCell="1" allowOverlap="0" wp14:anchorId="4CF5AAD8" wp14:editId="07A7FFEE">
            <wp:simplePos x="0" y="0"/>
            <wp:positionH relativeFrom="margin">
              <wp:posOffset>-9525</wp:posOffset>
            </wp:positionH>
            <wp:positionV relativeFrom="paragraph">
              <wp:posOffset>83185</wp:posOffset>
            </wp:positionV>
            <wp:extent cx="971550" cy="552450"/>
            <wp:effectExtent l="0" t="0" r="0" b="0"/>
            <wp:wrapNone/>
            <wp:docPr id="3" name="Picture 8"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FL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901"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FB0" w:rsidRPr="00855FB0" w:rsidRDefault="00855FB0" w:rsidP="00855FB0">
      <w:pPr>
        <w:widowControl w:val="0"/>
        <w:suppressAutoHyphens/>
        <w:spacing w:after="0" w:line="240" w:lineRule="auto"/>
        <w:jc w:val="center"/>
        <w:rPr>
          <w:rFonts w:ascii="Times New Roman" w:eastAsia="Times New Roman" w:hAnsi="Times New Roman" w:cs="Times New Roman"/>
          <w:b/>
          <w:sz w:val="24"/>
          <w:szCs w:val="24"/>
        </w:rPr>
      </w:pPr>
      <w:r w:rsidRPr="00855FB0">
        <w:rPr>
          <w:rFonts w:ascii="Times New Roman" w:eastAsia="Times New Roman" w:hAnsi="Times New Roman" w:cs="Times New Roman"/>
          <w:noProof/>
          <w:sz w:val="24"/>
          <w:szCs w:val="24"/>
          <w:lang w:eastAsia="hr-HR"/>
        </w:rPr>
        <w:drawing>
          <wp:anchor distT="0" distB="0" distL="114300" distR="114300" simplePos="0" relativeHeight="251664384" behindDoc="1" locked="0" layoutInCell="1" allowOverlap="1" wp14:anchorId="531210AC" wp14:editId="77166DB3">
            <wp:simplePos x="0" y="0"/>
            <wp:positionH relativeFrom="column">
              <wp:posOffset>3852630</wp:posOffset>
            </wp:positionH>
            <wp:positionV relativeFrom="paragraph">
              <wp:posOffset>91440</wp:posOffset>
            </wp:positionV>
            <wp:extent cx="1652526" cy="561975"/>
            <wp:effectExtent l="0" t="0" r="5080" b="0"/>
            <wp:wrapNone/>
            <wp:docPr id="6" name="Picture 7" descr="konkurentna hrvat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kurentna hrvats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834" cy="56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FB0" w:rsidRPr="00855FB0" w:rsidRDefault="00855FB0" w:rsidP="00855FB0">
      <w:pPr>
        <w:widowControl w:val="0"/>
        <w:suppressAutoHyphens/>
        <w:spacing w:after="0" w:line="240" w:lineRule="auto"/>
        <w:jc w:val="center"/>
        <w:rPr>
          <w:rFonts w:ascii="Times New Roman" w:eastAsia="Times New Roman" w:hAnsi="Times New Roman" w:cs="Times New Roman"/>
          <w:b/>
          <w:sz w:val="24"/>
          <w:szCs w:val="24"/>
        </w:rPr>
      </w:pPr>
    </w:p>
    <w:p w:rsidR="00855FB0" w:rsidRPr="00855FB0" w:rsidRDefault="00855FB0" w:rsidP="00855FB0">
      <w:pPr>
        <w:widowControl w:val="0"/>
        <w:suppressAutoHyphens/>
        <w:spacing w:after="0" w:line="240" w:lineRule="auto"/>
        <w:jc w:val="center"/>
        <w:rPr>
          <w:rFonts w:ascii="Times New Roman" w:eastAsia="Times New Roman" w:hAnsi="Times New Roman" w:cs="Times New Roman"/>
          <w:b/>
          <w:sz w:val="24"/>
          <w:szCs w:val="24"/>
        </w:rPr>
      </w:pPr>
    </w:p>
    <w:p w:rsidR="00855FB0" w:rsidRPr="00855FB0" w:rsidRDefault="00855FB0" w:rsidP="00855FB0">
      <w:pPr>
        <w:suppressAutoHyphens/>
        <w:spacing w:after="0" w:line="240" w:lineRule="auto"/>
        <w:ind w:right="7326"/>
        <w:rPr>
          <w:rFonts w:ascii="Times New Roman" w:eastAsia="Times New Roman" w:hAnsi="Times New Roman" w:cs="Times New Roman"/>
          <w:sz w:val="20"/>
          <w:szCs w:val="20"/>
        </w:rPr>
      </w:pPr>
      <w:r w:rsidRPr="00855FB0">
        <w:rPr>
          <w:rFonts w:ascii="Times New Roman" w:eastAsia="Times New Roman" w:hAnsi="Times New Roman" w:cs="Times New Roman"/>
          <w:sz w:val="20"/>
          <w:szCs w:val="20"/>
        </w:rPr>
        <w:t>Ovaj Poziv sufinancira</w:t>
      </w:r>
    </w:p>
    <w:p w:rsidR="00855FB0" w:rsidRPr="00855FB0" w:rsidRDefault="00855FB0" w:rsidP="00855FB0">
      <w:pPr>
        <w:suppressAutoHyphens/>
        <w:spacing w:after="0" w:line="240" w:lineRule="auto"/>
        <w:ind w:right="7326"/>
        <w:rPr>
          <w:rFonts w:ascii="Times New Roman" w:eastAsia="Times New Roman" w:hAnsi="Times New Roman" w:cs="Times New Roman"/>
          <w:sz w:val="20"/>
          <w:szCs w:val="20"/>
        </w:rPr>
      </w:pPr>
      <w:r w:rsidRPr="00855FB0">
        <w:rPr>
          <w:rFonts w:ascii="Times New Roman" w:eastAsia="Times New Roman" w:hAnsi="Times New Roman" w:cs="Times New Roman"/>
          <w:sz w:val="20"/>
          <w:szCs w:val="20"/>
        </w:rPr>
        <w:t xml:space="preserve">Europska unija iz Europskog fonda za            regionalni razvoj                                                                             </w:t>
      </w:r>
    </w:p>
    <w:p w:rsidR="00855FB0" w:rsidRPr="00855FB0" w:rsidRDefault="00855FB0" w:rsidP="00855FB0">
      <w:pPr>
        <w:spacing w:after="0" w:line="240" w:lineRule="auto"/>
        <w:ind w:right="7325"/>
        <w:rPr>
          <w:rFonts w:ascii="Arial Narrow" w:eastAsia="Times New Roman" w:hAnsi="Arial Narrow" w:cs="Times New Roman"/>
          <w:sz w:val="24"/>
          <w:szCs w:val="24"/>
        </w:rPr>
      </w:pPr>
      <w:r w:rsidRPr="00855FB0">
        <w:rPr>
          <w:rFonts w:ascii="Arial Narrow" w:eastAsia="Times New Roman" w:hAnsi="Arial Narrow" w:cs="Times New Roman"/>
          <w:sz w:val="20"/>
          <w:szCs w:val="20"/>
        </w:rPr>
        <w:t xml:space="preserve">                                                                                                               </w:t>
      </w:r>
    </w:p>
    <w:p w:rsidR="00855FB0" w:rsidRPr="00855FB0" w:rsidRDefault="00855FB0" w:rsidP="00855FB0">
      <w:pPr>
        <w:spacing w:after="0" w:line="240" w:lineRule="auto"/>
        <w:rPr>
          <w:rFonts w:ascii="Times New Roman" w:eastAsia="Times New Roman" w:hAnsi="Times New Roman" w:cs="Times New Roman"/>
          <w:b/>
          <w:i/>
          <w:sz w:val="24"/>
          <w:szCs w:val="24"/>
        </w:rPr>
      </w:pPr>
      <w:r w:rsidRPr="00855FB0">
        <w:rPr>
          <w:rFonts w:ascii="Times New Roman" w:eastAsia="Times New Roman" w:hAnsi="Times New Roman" w:cs="Times New Roman"/>
          <w:b/>
          <w:i/>
          <w:sz w:val="24"/>
          <w:szCs w:val="24"/>
        </w:rPr>
        <w:t>Ulaganje u budućnost</w:t>
      </w:r>
    </w:p>
    <w:p w:rsidR="00855FB0" w:rsidRPr="00855FB0" w:rsidRDefault="00855FB0" w:rsidP="00855FB0">
      <w:pPr>
        <w:spacing w:after="0" w:line="240" w:lineRule="auto"/>
        <w:rPr>
          <w:rFonts w:ascii="Arial Narrow" w:eastAsia="Times New Roman" w:hAnsi="Arial Narrow" w:cs="Times New Roman"/>
          <w:sz w:val="18"/>
          <w:szCs w:val="18"/>
        </w:rPr>
      </w:pPr>
    </w:p>
    <w:p w:rsidR="00855FB0" w:rsidRPr="00855FB0" w:rsidRDefault="00855FB0" w:rsidP="00855FB0">
      <w:pPr>
        <w:spacing w:after="0" w:line="240" w:lineRule="auto"/>
        <w:rPr>
          <w:rFonts w:ascii="Arial Narrow" w:eastAsia="Times New Roman" w:hAnsi="Arial Narrow" w:cs="Times New Roman"/>
          <w:sz w:val="18"/>
          <w:szCs w:val="18"/>
        </w:rPr>
      </w:pPr>
    </w:p>
    <w:p w:rsidR="00855FB0" w:rsidRPr="00855FB0" w:rsidRDefault="00855FB0" w:rsidP="00855FB0">
      <w:pPr>
        <w:spacing w:after="0" w:line="240" w:lineRule="auto"/>
        <w:jc w:val="center"/>
        <w:rPr>
          <w:rFonts w:ascii="Times New Roman" w:eastAsia="Times New Roman" w:hAnsi="Times New Roman" w:cs="Times New Roman"/>
          <w:sz w:val="20"/>
          <w:szCs w:val="20"/>
        </w:rPr>
      </w:pPr>
      <w:r w:rsidRPr="00855FB0">
        <w:rPr>
          <w:rFonts w:ascii="Times New Roman" w:eastAsia="Times New Roman" w:hAnsi="Times New Roman" w:cs="Times New Roman"/>
          <w:sz w:val="20"/>
          <w:szCs w:val="20"/>
        </w:rPr>
        <w:t>Sadržaj ov</w:t>
      </w:r>
      <w:r>
        <w:rPr>
          <w:rFonts w:ascii="Times New Roman" w:eastAsia="Times New Roman" w:hAnsi="Times New Roman" w:cs="Times New Roman"/>
          <w:sz w:val="20"/>
          <w:szCs w:val="20"/>
        </w:rPr>
        <w:t>og sažetka</w:t>
      </w:r>
      <w:r w:rsidR="00BD4E51">
        <w:rPr>
          <w:rFonts w:ascii="Times New Roman" w:eastAsia="Times New Roman" w:hAnsi="Times New Roman" w:cs="Times New Roman"/>
          <w:sz w:val="20"/>
          <w:szCs w:val="20"/>
        </w:rPr>
        <w:t xml:space="preserve"> </w:t>
      </w:r>
      <w:r w:rsidRPr="00855FB0">
        <w:rPr>
          <w:rFonts w:ascii="Times New Roman" w:eastAsia="Times New Roman" w:hAnsi="Times New Roman" w:cs="Times New Roman"/>
          <w:sz w:val="20"/>
          <w:szCs w:val="20"/>
        </w:rPr>
        <w:t>isključiva je odgovornost Ministarstva regionalnoga razvoja i fondova Europske unije.</w:t>
      </w:r>
    </w:p>
    <w:p w:rsidR="00FB4DC2" w:rsidRDefault="00FB4DC2" w:rsidP="00E73200">
      <w:pPr>
        <w:spacing w:line="240" w:lineRule="auto"/>
        <w:rPr>
          <w:rFonts w:ascii="Times New Roman" w:hAnsi="Times New Roman" w:cs="Times New Roman"/>
          <w:sz w:val="20"/>
          <w:szCs w:val="20"/>
        </w:rPr>
      </w:pPr>
    </w:p>
    <w:p w:rsidR="003521EE" w:rsidRPr="00C87BF7" w:rsidRDefault="003521EE" w:rsidP="00E73200">
      <w:pPr>
        <w:tabs>
          <w:tab w:val="center" w:pos="4320"/>
          <w:tab w:val="right" w:pos="8640"/>
        </w:tabs>
        <w:spacing w:after="0" w:line="240" w:lineRule="auto"/>
        <w:jc w:val="both"/>
        <w:rPr>
          <w:rFonts w:ascii="Times New Roman" w:eastAsia="Times New Roman" w:hAnsi="Times New Roman" w:cs="Times New Roman"/>
          <w:b/>
          <w:bCs/>
          <w:sz w:val="24"/>
          <w:szCs w:val="24"/>
          <w:lang w:eastAsia="ar-SA"/>
        </w:rPr>
      </w:pPr>
      <w:r w:rsidRPr="00C87BF7">
        <w:rPr>
          <w:rFonts w:ascii="Times New Roman" w:eastAsia="Times New Roman" w:hAnsi="Times New Roman" w:cs="Times New Roman"/>
          <w:b/>
          <w:bCs/>
          <w:sz w:val="24"/>
          <w:szCs w:val="24"/>
          <w:lang w:eastAsia="ar-SA"/>
        </w:rPr>
        <w:t xml:space="preserve">1. </w:t>
      </w:r>
      <w:r w:rsidR="0040620B" w:rsidRPr="00C87BF7">
        <w:rPr>
          <w:rFonts w:ascii="Times New Roman" w:eastAsia="Times New Roman" w:hAnsi="Times New Roman" w:cs="Times New Roman"/>
          <w:b/>
          <w:bCs/>
          <w:sz w:val="24"/>
          <w:szCs w:val="24"/>
          <w:lang w:eastAsia="ar-SA"/>
        </w:rPr>
        <w:t xml:space="preserve">Cilj javnog poziva </w:t>
      </w:r>
    </w:p>
    <w:p w:rsidR="003521EE" w:rsidRPr="00C87BF7" w:rsidRDefault="003521EE"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r w:rsidRPr="00C87BF7">
        <w:rPr>
          <w:rFonts w:ascii="Times New Roman" w:hAnsi="Times New Roman" w:cs="Times New Roman"/>
          <w:b/>
          <w:sz w:val="24"/>
          <w:szCs w:val="24"/>
          <w:lang w:eastAsia="lt-LT"/>
        </w:rPr>
        <w:t>Opći cilj</w:t>
      </w:r>
      <w:r w:rsidRPr="00C87BF7">
        <w:rPr>
          <w:rFonts w:ascii="Times New Roman" w:hAnsi="Times New Roman" w:cs="Times New Roman"/>
          <w:sz w:val="24"/>
          <w:szCs w:val="24"/>
          <w:lang w:eastAsia="lt-LT"/>
        </w:rPr>
        <w:t xml:space="preserve"> ovog Poziva je razvoj javne poslovne infrastrukture: poduzetničkih zona, poduzetničkih potpornih institucija, razvojno-istraživačke i turističke infrastrukture kako bi se potaknuo rast malih i srednjih poduzeća, privukla ulaganja, unaprijedio turistički potencijal u Republici Hrvatskoj te na taj način doprinijelo uravnoteženom regionalnom razvoju.</w:t>
      </w: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r w:rsidRPr="00C87BF7">
        <w:rPr>
          <w:rFonts w:ascii="Times New Roman" w:hAnsi="Times New Roman" w:cs="Times New Roman"/>
          <w:b/>
          <w:sz w:val="24"/>
          <w:szCs w:val="24"/>
          <w:lang w:eastAsia="lt-LT"/>
        </w:rPr>
        <w:t>Specifični ciljevi</w:t>
      </w:r>
      <w:r w:rsidRPr="00C87BF7">
        <w:rPr>
          <w:rFonts w:ascii="Times New Roman" w:hAnsi="Times New Roman" w:cs="Times New Roman"/>
          <w:sz w:val="24"/>
          <w:szCs w:val="24"/>
          <w:lang w:eastAsia="lt-LT"/>
        </w:rPr>
        <w:t xml:space="preserve"> ovog  poziva su sljedeći:</w:t>
      </w:r>
    </w:p>
    <w:p w:rsidR="00EB3AAE" w:rsidRPr="00C87BF7" w:rsidRDefault="00EB3AAE" w:rsidP="00E73200">
      <w:pPr>
        <w:widowControl w:val="0"/>
        <w:numPr>
          <w:ilvl w:val="0"/>
          <w:numId w:val="6"/>
        </w:numPr>
        <w:tabs>
          <w:tab w:val="left" w:pos="0"/>
        </w:tabs>
        <w:suppressAutoHyphens/>
        <w:spacing w:after="0" w:line="240" w:lineRule="auto"/>
        <w:ind w:hanging="294"/>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 xml:space="preserve">Razvoj osnovne infrastrukture (energetske, komunalne, prometne i komunikacijske) unutar postojećih poduzetničkih zona, gdje nedostatak takve infrastrukture predstavlja zapreku razvoju malog i srednjeg poduzetništva; </w:t>
      </w:r>
    </w:p>
    <w:p w:rsidR="00EB3AAE" w:rsidRPr="00C87BF7" w:rsidRDefault="00EB3AAE" w:rsidP="00E73200">
      <w:pPr>
        <w:widowControl w:val="0"/>
        <w:numPr>
          <w:ilvl w:val="0"/>
          <w:numId w:val="6"/>
        </w:numPr>
        <w:tabs>
          <w:tab w:val="left" w:pos="0"/>
        </w:tabs>
        <w:suppressAutoHyphens/>
        <w:spacing w:after="0" w:line="240" w:lineRule="auto"/>
        <w:ind w:hanging="294"/>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Razvoj i unaprjeđenje poduzetničkih potpornih institucija</w:t>
      </w:r>
      <w:r w:rsidRPr="00C87BF7">
        <w:rPr>
          <w:rFonts w:ascii="Times New Roman" w:hAnsi="Times New Roman" w:cs="Times New Roman"/>
          <w:sz w:val="24"/>
          <w:szCs w:val="24"/>
          <w:vertAlign w:val="superscript"/>
          <w:lang w:eastAsia="lt-LT"/>
        </w:rPr>
        <w:footnoteReference w:id="1"/>
      </w:r>
      <w:r w:rsidRPr="00C87BF7">
        <w:rPr>
          <w:rFonts w:ascii="Times New Roman" w:hAnsi="Times New Roman" w:cs="Times New Roman"/>
          <w:sz w:val="24"/>
          <w:szCs w:val="24"/>
          <w:lang w:eastAsia="lt-LT"/>
        </w:rPr>
        <w:t>;</w:t>
      </w:r>
    </w:p>
    <w:p w:rsidR="00EB3AAE" w:rsidRPr="00C87BF7" w:rsidRDefault="00EB3AAE" w:rsidP="00E73200">
      <w:pPr>
        <w:widowControl w:val="0"/>
        <w:numPr>
          <w:ilvl w:val="0"/>
          <w:numId w:val="6"/>
        </w:numPr>
        <w:tabs>
          <w:tab w:val="left" w:pos="0"/>
        </w:tabs>
        <w:suppressAutoHyphens/>
        <w:spacing w:after="0" w:line="240" w:lineRule="auto"/>
        <w:ind w:hanging="294"/>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Razvoj i unaprjeđenje razvojno-istraživačke infrastrukture;</w:t>
      </w:r>
    </w:p>
    <w:p w:rsidR="00EB3AAE" w:rsidRPr="00C87BF7" w:rsidRDefault="00EB3AAE" w:rsidP="00E73200">
      <w:pPr>
        <w:widowControl w:val="0"/>
        <w:numPr>
          <w:ilvl w:val="0"/>
          <w:numId w:val="6"/>
        </w:numPr>
        <w:tabs>
          <w:tab w:val="left" w:pos="0"/>
        </w:tabs>
        <w:suppressAutoHyphens/>
        <w:spacing w:after="0" w:line="240" w:lineRule="auto"/>
        <w:ind w:hanging="294"/>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 xml:space="preserve">Razvoj i unaprjeđenje turističke infrastrukture. </w:t>
      </w: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Bespovratna sredstva dodijelit će se  temeljem jasnog dokaza o opravdanosti projekta, potvrđenog  studijom izvedivosti i analizom troškova i koristi (</w:t>
      </w:r>
      <w:proofErr w:type="spellStart"/>
      <w:r w:rsidRPr="00C87BF7">
        <w:rPr>
          <w:rFonts w:ascii="Times New Roman" w:hAnsi="Times New Roman" w:cs="Times New Roman"/>
          <w:i/>
          <w:sz w:val="24"/>
          <w:szCs w:val="24"/>
          <w:lang w:eastAsia="lt-LT"/>
        </w:rPr>
        <w:t>eng</w:t>
      </w:r>
      <w:proofErr w:type="spellEnd"/>
      <w:r w:rsidRPr="00C87BF7">
        <w:rPr>
          <w:rFonts w:ascii="Times New Roman" w:hAnsi="Times New Roman" w:cs="Times New Roman"/>
          <w:i/>
          <w:sz w:val="24"/>
          <w:szCs w:val="24"/>
          <w:lang w:eastAsia="lt-LT"/>
        </w:rPr>
        <w:t xml:space="preserve">. </w:t>
      </w:r>
      <w:proofErr w:type="spellStart"/>
      <w:r w:rsidRPr="00C87BF7">
        <w:rPr>
          <w:rFonts w:ascii="Times New Roman" w:hAnsi="Times New Roman" w:cs="Times New Roman"/>
          <w:i/>
          <w:sz w:val="24"/>
          <w:szCs w:val="24"/>
          <w:lang w:eastAsia="lt-LT"/>
        </w:rPr>
        <w:t>Feasibility</w:t>
      </w:r>
      <w:proofErr w:type="spellEnd"/>
      <w:r w:rsidRPr="00C87BF7">
        <w:rPr>
          <w:rFonts w:ascii="Times New Roman" w:hAnsi="Times New Roman" w:cs="Times New Roman"/>
          <w:i/>
          <w:sz w:val="24"/>
          <w:szCs w:val="24"/>
          <w:lang w:eastAsia="lt-LT"/>
        </w:rPr>
        <w:t xml:space="preserve"> </w:t>
      </w:r>
      <w:proofErr w:type="spellStart"/>
      <w:r w:rsidRPr="00C87BF7">
        <w:rPr>
          <w:rFonts w:ascii="Times New Roman" w:hAnsi="Times New Roman" w:cs="Times New Roman"/>
          <w:i/>
          <w:sz w:val="24"/>
          <w:szCs w:val="24"/>
          <w:lang w:eastAsia="lt-LT"/>
        </w:rPr>
        <w:t>Study</w:t>
      </w:r>
      <w:proofErr w:type="spellEnd"/>
      <w:r w:rsidRPr="00C87BF7">
        <w:rPr>
          <w:rFonts w:ascii="Times New Roman" w:hAnsi="Times New Roman" w:cs="Times New Roman"/>
          <w:i/>
          <w:sz w:val="24"/>
          <w:szCs w:val="24"/>
          <w:lang w:eastAsia="lt-LT"/>
        </w:rPr>
        <w:t xml:space="preserve"> – FS</w:t>
      </w:r>
      <w:r w:rsidRPr="00C87BF7">
        <w:rPr>
          <w:rFonts w:ascii="Times New Roman" w:hAnsi="Times New Roman" w:cs="Times New Roman"/>
          <w:sz w:val="24"/>
          <w:szCs w:val="24"/>
          <w:lang w:eastAsia="lt-LT"/>
        </w:rPr>
        <w:t xml:space="preserve">, </w:t>
      </w:r>
      <w:proofErr w:type="spellStart"/>
      <w:r w:rsidRPr="00C87BF7">
        <w:rPr>
          <w:rFonts w:ascii="Times New Roman" w:hAnsi="Times New Roman" w:cs="Times New Roman"/>
          <w:i/>
          <w:sz w:val="24"/>
          <w:szCs w:val="24"/>
          <w:lang w:eastAsia="lt-LT"/>
        </w:rPr>
        <w:t>Cost</w:t>
      </w:r>
      <w:proofErr w:type="spellEnd"/>
      <w:r w:rsidRPr="00C87BF7">
        <w:rPr>
          <w:rFonts w:ascii="Times New Roman" w:hAnsi="Times New Roman" w:cs="Times New Roman"/>
          <w:i/>
          <w:sz w:val="24"/>
          <w:szCs w:val="24"/>
          <w:lang w:eastAsia="lt-LT"/>
        </w:rPr>
        <w:t>-</w:t>
      </w:r>
      <w:proofErr w:type="spellStart"/>
      <w:r w:rsidRPr="00C87BF7">
        <w:rPr>
          <w:rFonts w:ascii="Times New Roman" w:hAnsi="Times New Roman" w:cs="Times New Roman"/>
          <w:i/>
          <w:sz w:val="24"/>
          <w:szCs w:val="24"/>
          <w:lang w:eastAsia="lt-LT"/>
        </w:rPr>
        <w:t>Benefit</w:t>
      </w:r>
      <w:proofErr w:type="spellEnd"/>
      <w:r w:rsidRPr="00C87BF7">
        <w:rPr>
          <w:rFonts w:ascii="Times New Roman" w:hAnsi="Times New Roman" w:cs="Times New Roman"/>
          <w:i/>
          <w:sz w:val="24"/>
          <w:szCs w:val="24"/>
          <w:lang w:eastAsia="lt-LT"/>
        </w:rPr>
        <w:t xml:space="preserve"> </w:t>
      </w:r>
      <w:proofErr w:type="spellStart"/>
      <w:r w:rsidRPr="00C87BF7">
        <w:rPr>
          <w:rFonts w:ascii="Times New Roman" w:hAnsi="Times New Roman" w:cs="Times New Roman"/>
          <w:i/>
          <w:sz w:val="24"/>
          <w:szCs w:val="24"/>
          <w:lang w:eastAsia="lt-LT"/>
        </w:rPr>
        <w:t>Analysis</w:t>
      </w:r>
      <w:proofErr w:type="spellEnd"/>
      <w:r w:rsidRPr="00C87BF7">
        <w:rPr>
          <w:rFonts w:ascii="Times New Roman" w:hAnsi="Times New Roman" w:cs="Times New Roman"/>
          <w:i/>
          <w:sz w:val="24"/>
          <w:szCs w:val="24"/>
          <w:lang w:eastAsia="lt-LT"/>
        </w:rPr>
        <w:t xml:space="preserve"> – CBA</w:t>
      </w:r>
      <w:r w:rsidRPr="00C87BF7">
        <w:rPr>
          <w:rFonts w:ascii="Times New Roman" w:hAnsi="Times New Roman" w:cs="Times New Roman"/>
          <w:sz w:val="24"/>
          <w:szCs w:val="24"/>
          <w:lang w:eastAsia="lt-LT"/>
        </w:rPr>
        <w:t xml:space="preserve">) i u slučaju gdje će provedba predloženih aktivnosti (projektnih elemenata) izravno doprinijeti rastu malih i srednjih poduzeća, stvaranju radnih mjesta i povećanju broja turističkih posjeta te uravnoteženom regionalnom razvoju. </w:t>
      </w: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r w:rsidRPr="00C87BF7">
        <w:rPr>
          <w:rFonts w:ascii="Times New Roman" w:hAnsi="Times New Roman" w:cs="Times New Roman"/>
          <w:b/>
          <w:sz w:val="24"/>
          <w:szCs w:val="24"/>
          <w:lang w:eastAsia="lt-LT"/>
        </w:rPr>
        <w:t xml:space="preserve">Ciljnu skupinu </w:t>
      </w:r>
      <w:r w:rsidRPr="00C87BF7">
        <w:rPr>
          <w:rFonts w:ascii="Times New Roman" w:hAnsi="Times New Roman" w:cs="Times New Roman"/>
          <w:sz w:val="24"/>
          <w:szCs w:val="24"/>
          <w:lang w:eastAsia="lt-LT"/>
        </w:rPr>
        <w:t>ovog poziva čini širok krug javnih tijela, organizacija, institucija i udruženja poput jedinica lokalne i područne (regionalne) samouprave i njihovih razvojnih agencija, nacionalnih/regionalnih/lokalnih javnih ustanova ili udruženja, javnih poduzeća u stopostotnom vlasništvu regionalne/lokalne samouprave, potpornih poduzetničkih institucija, nacionalnih/regionalnih/lokalnih turističkih zajednica i udruženja te širok krug regionalnih organizacija i institucija poslovne podrške koje predstavljaju poslovnu zajednicu, industriju, stručna udruženja, gospodarsku komoru, trgovačku i obrtničku komoru, savez zadruga, udruge, itd.</w:t>
      </w:r>
      <w:r w:rsidRPr="00C87BF7">
        <w:rPr>
          <w:rFonts w:ascii="Times New Roman" w:hAnsi="Times New Roman" w:cs="Times New Roman"/>
          <w:sz w:val="24"/>
          <w:szCs w:val="24"/>
          <w:vertAlign w:val="superscript"/>
          <w:lang w:eastAsia="lt-LT"/>
        </w:rPr>
        <w:footnoteReference w:id="2"/>
      </w: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r w:rsidRPr="00C87BF7">
        <w:rPr>
          <w:rFonts w:ascii="Times New Roman" w:hAnsi="Times New Roman" w:cs="Times New Roman"/>
          <w:b/>
          <w:sz w:val="24"/>
          <w:szCs w:val="24"/>
          <w:lang w:eastAsia="lt-LT"/>
        </w:rPr>
        <w:t xml:space="preserve">Korisnici </w:t>
      </w:r>
      <w:r w:rsidRPr="00C87BF7">
        <w:rPr>
          <w:rFonts w:ascii="Times New Roman" w:hAnsi="Times New Roman" w:cs="Times New Roman"/>
          <w:sz w:val="24"/>
          <w:szCs w:val="24"/>
          <w:lang w:eastAsia="lt-LT"/>
        </w:rPr>
        <w:t>ovog poziva su mala i srednja poduzeća, nezaposleni, studenti, znanstvenici, lokalno stanovništvo i turisti.</w:t>
      </w:r>
    </w:p>
    <w:p w:rsidR="00794D31" w:rsidRPr="00C87BF7" w:rsidRDefault="00794D31"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3521EE" w:rsidRPr="00C87BF7" w:rsidRDefault="003521EE" w:rsidP="00E73200">
      <w:pPr>
        <w:tabs>
          <w:tab w:val="center" w:pos="4320"/>
          <w:tab w:val="right" w:pos="8640"/>
        </w:tabs>
        <w:spacing w:after="0" w:line="240" w:lineRule="auto"/>
        <w:jc w:val="both"/>
        <w:rPr>
          <w:rFonts w:ascii="Times New Roman" w:eastAsia="Times New Roman" w:hAnsi="Times New Roman" w:cs="Times New Roman"/>
          <w:b/>
          <w:bCs/>
          <w:sz w:val="24"/>
          <w:szCs w:val="24"/>
          <w:lang w:eastAsia="ar-SA"/>
        </w:rPr>
      </w:pPr>
      <w:r w:rsidRPr="00C87BF7">
        <w:rPr>
          <w:rFonts w:ascii="Times New Roman" w:eastAsia="Times New Roman" w:hAnsi="Times New Roman" w:cs="Times New Roman"/>
          <w:b/>
          <w:bCs/>
          <w:sz w:val="24"/>
          <w:szCs w:val="24"/>
          <w:lang w:eastAsia="ar-SA"/>
        </w:rPr>
        <w:t xml:space="preserve">2. </w:t>
      </w:r>
      <w:r w:rsidR="0040620B" w:rsidRPr="00C87BF7">
        <w:rPr>
          <w:rFonts w:ascii="Times New Roman" w:eastAsia="Times New Roman" w:hAnsi="Times New Roman" w:cs="Times New Roman"/>
          <w:b/>
          <w:bCs/>
          <w:sz w:val="24"/>
          <w:szCs w:val="24"/>
          <w:lang w:eastAsia="ar-SA"/>
        </w:rPr>
        <w:t xml:space="preserve">Ukupni proračun </w:t>
      </w:r>
    </w:p>
    <w:p w:rsidR="0040620B" w:rsidRPr="00C87BF7" w:rsidRDefault="003521EE"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r w:rsidRPr="00C87BF7">
        <w:rPr>
          <w:rFonts w:ascii="Times New Roman" w:eastAsia="Times New Roman" w:hAnsi="Times New Roman" w:cs="Times New Roman"/>
          <w:bCs/>
          <w:sz w:val="24"/>
          <w:szCs w:val="24"/>
          <w:lang w:eastAsia="ar-SA"/>
        </w:rPr>
        <w:t xml:space="preserve">    </w:t>
      </w:r>
    </w:p>
    <w:p w:rsidR="00C87BF7" w:rsidRPr="00C87BF7" w:rsidRDefault="00C87BF7" w:rsidP="00E73200">
      <w:pPr>
        <w:spacing w:line="240" w:lineRule="auto"/>
        <w:rPr>
          <w:rFonts w:ascii="Times New Roman" w:hAnsi="Times New Roman" w:cs="Times New Roman"/>
          <w:sz w:val="24"/>
          <w:szCs w:val="24"/>
          <w:lang w:eastAsia="ro-RO"/>
        </w:rPr>
      </w:pPr>
      <w:r w:rsidRPr="00C87BF7">
        <w:rPr>
          <w:rFonts w:ascii="Times New Roman" w:hAnsi="Times New Roman" w:cs="Times New Roman"/>
          <w:sz w:val="24"/>
          <w:szCs w:val="24"/>
          <w:lang w:eastAsia="ro-RO"/>
        </w:rPr>
        <w:t xml:space="preserve">Ukupni indikativni proračun Poziva iznosi </w:t>
      </w:r>
      <w:r w:rsidRPr="00C87BF7">
        <w:rPr>
          <w:rFonts w:ascii="Times New Roman" w:hAnsi="Times New Roman" w:cs="Times New Roman"/>
          <w:b/>
          <w:sz w:val="24"/>
          <w:szCs w:val="24"/>
          <w:lang w:eastAsia="ro-RO"/>
        </w:rPr>
        <w:t>205.561.125,00</w:t>
      </w:r>
      <w:r w:rsidRPr="00C87BF7">
        <w:rPr>
          <w:rFonts w:ascii="Times New Roman" w:hAnsi="Times New Roman" w:cs="Times New Roman"/>
          <w:sz w:val="24"/>
          <w:szCs w:val="24"/>
          <w:lang w:eastAsia="ro-RO"/>
        </w:rPr>
        <w:t xml:space="preserve"> </w:t>
      </w:r>
      <w:r w:rsidRPr="00C87BF7">
        <w:rPr>
          <w:rFonts w:ascii="Times New Roman" w:hAnsi="Times New Roman" w:cs="Times New Roman"/>
          <w:b/>
          <w:sz w:val="24"/>
          <w:szCs w:val="24"/>
          <w:lang w:eastAsia="ro-RO"/>
        </w:rPr>
        <w:t xml:space="preserve"> HRK</w:t>
      </w:r>
      <w:r w:rsidRPr="00C87BF7">
        <w:rPr>
          <w:rFonts w:ascii="Times New Roman" w:hAnsi="Times New Roman" w:cs="Times New Roman"/>
          <w:sz w:val="24"/>
          <w:szCs w:val="24"/>
          <w:lang w:eastAsia="ro-RO"/>
        </w:rPr>
        <w:t>. Ministarstvo regionalnoga razvoja i fondova Europske unije zadržava pravo na neisplatu svih sredstava.</w:t>
      </w:r>
    </w:p>
    <w:p w:rsidR="00C87BF7" w:rsidRPr="00C87BF7" w:rsidRDefault="00C87BF7" w:rsidP="00E73200">
      <w:pPr>
        <w:spacing w:line="240" w:lineRule="auto"/>
        <w:rPr>
          <w:rFonts w:ascii="Times New Roman" w:hAnsi="Times New Roman" w:cs="Times New Roman"/>
          <w:sz w:val="24"/>
          <w:szCs w:val="24"/>
          <w:lang w:eastAsia="ro-RO"/>
        </w:rPr>
      </w:pPr>
      <w:r w:rsidRPr="00C87BF7">
        <w:rPr>
          <w:rFonts w:ascii="Times New Roman" w:hAnsi="Times New Roman" w:cs="Times New Roman"/>
          <w:sz w:val="24"/>
          <w:szCs w:val="24"/>
          <w:lang w:eastAsia="ro-RO"/>
        </w:rPr>
        <w:t xml:space="preserve">Najniži iznos </w:t>
      </w:r>
      <w:r w:rsidRPr="00C87BF7">
        <w:rPr>
          <w:rFonts w:ascii="Times New Roman" w:hAnsi="Times New Roman" w:cs="Times New Roman"/>
          <w:sz w:val="24"/>
          <w:szCs w:val="24"/>
        </w:rPr>
        <w:t>bespovratnih sredstava</w:t>
      </w:r>
      <w:r w:rsidRPr="00C87BF7">
        <w:rPr>
          <w:rFonts w:ascii="Times New Roman" w:hAnsi="Times New Roman" w:cs="Times New Roman"/>
          <w:sz w:val="24"/>
          <w:szCs w:val="24"/>
          <w:lang w:eastAsia="ro-RO"/>
        </w:rPr>
        <w:t xml:space="preserve"> koji se može dodijeliti iznosi </w:t>
      </w:r>
      <w:r w:rsidRPr="00C87BF7">
        <w:rPr>
          <w:rFonts w:ascii="Times New Roman" w:hAnsi="Times New Roman" w:cs="Times New Roman"/>
          <w:b/>
          <w:sz w:val="24"/>
          <w:szCs w:val="24"/>
          <w:lang w:eastAsia="ro-RO"/>
        </w:rPr>
        <w:t>7.627.500,00</w:t>
      </w:r>
      <w:r w:rsidRPr="00C87BF7">
        <w:rPr>
          <w:rFonts w:ascii="Times New Roman" w:hAnsi="Times New Roman" w:cs="Times New Roman"/>
          <w:sz w:val="24"/>
          <w:szCs w:val="24"/>
          <w:lang w:eastAsia="ro-RO"/>
        </w:rPr>
        <w:t xml:space="preserve"> </w:t>
      </w:r>
      <w:r w:rsidRPr="00C87BF7">
        <w:rPr>
          <w:rFonts w:ascii="Times New Roman" w:hAnsi="Times New Roman" w:cs="Times New Roman"/>
          <w:b/>
          <w:sz w:val="24"/>
          <w:szCs w:val="24"/>
          <w:lang w:eastAsia="ro-RO"/>
        </w:rPr>
        <w:t xml:space="preserve"> HRK</w:t>
      </w:r>
      <w:r w:rsidRPr="00C87BF7">
        <w:rPr>
          <w:rFonts w:ascii="Times New Roman" w:hAnsi="Times New Roman" w:cs="Times New Roman"/>
          <w:sz w:val="24"/>
          <w:szCs w:val="24"/>
          <w:lang w:eastAsia="ro-RO"/>
        </w:rPr>
        <w:t>.</w:t>
      </w:r>
      <w:r w:rsidR="00B57834">
        <w:rPr>
          <w:rFonts w:ascii="Times New Roman" w:hAnsi="Times New Roman" w:cs="Times New Roman"/>
          <w:sz w:val="24"/>
          <w:szCs w:val="24"/>
          <w:lang w:eastAsia="ro-RO"/>
        </w:rPr>
        <w:t xml:space="preserve"> </w:t>
      </w:r>
      <w:r w:rsidRPr="00C87BF7">
        <w:rPr>
          <w:rFonts w:ascii="Times New Roman" w:hAnsi="Times New Roman" w:cs="Times New Roman"/>
          <w:sz w:val="24"/>
          <w:szCs w:val="24"/>
          <w:lang w:eastAsia="ro-RO"/>
        </w:rPr>
        <w:t xml:space="preserve">Najviši iznos bespovratnih sredstava koji se može dodijeliti iznosi </w:t>
      </w:r>
      <w:r w:rsidRPr="00C87BF7">
        <w:rPr>
          <w:rFonts w:ascii="Times New Roman" w:hAnsi="Times New Roman" w:cs="Times New Roman"/>
          <w:b/>
          <w:sz w:val="24"/>
          <w:szCs w:val="24"/>
          <w:lang w:eastAsia="ro-RO"/>
        </w:rPr>
        <w:t>80.088.750,00</w:t>
      </w:r>
      <w:r w:rsidRPr="00C87BF7">
        <w:rPr>
          <w:rFonts w:ascii="Times New Roman" w:hAnsi="Times New Roman" w:cs="Times New Roman"/>
          <w:sz w:val="24"/>
          <w:szCs w:val="24"/>
          <w:lang w:eastAsia="ro-RO"/>
        </w:rPr>
        <w:t xml:space="preserve"> </w:t>
      </w:r>
      <w:r w:rsidRPr="00C87BF7" w:rsidDel="003C3AEC">
        <w:rPr>
          <w:rFonts w:ascii="Times New Roman" w:hAnsi="Times New Roman" w:cs="Times New Roman"/>
          <w:b/>
          <w:sz w:val="24"/>
          <w:szCs w:val="24"/>
          <w:lang w:eastAsia="ro-RO"/>
        </w:rPr>
        <w:t xml:space="preserve"> </w:t>
      </w:r>
      <w:r w:rsidRPr="00C87BF7">
        <w:rPr>
          <w:rFonts w:ascii="Times New Roman" w:hAnsi="Times New Roman" w:cs="Times New Roman"/>
          <w:b/>
          <w:sz w:val="24"/>
          <w:szCs w:val="24"/>
          <w:lang w:eastAsia="ro-RO"/>
        </w:rPr>
        <w:t>HRK</w:t>
      </w:r>
      <w:r w:rsidRPr="00C87BF7">
        <w:rPr>
          <w:rFonts w:ascii="Times New Roman" w:hAnsi="Times New Roman" w:cs="Times New Roman"/>
          <w:sz w:val="24"/>
          <w:szCs w:val="24"/>
          <w:lang w:eastAsia="ro-RO"/>
        </w:rPr>
        <w:t>.</w:t>
      </w:r>
    </w:p>
    <w:p w:rsidR="00EB3AAE" w:rsidRPr="00C87BF7" w:rsidRDefault="00E525F6" w:rsidP="00E73200">
      <w:pPr>
        <w:widowControl w:val="0"/>
        <w:suppressAutoHyphens/>
        <w:spacing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Osnovna s</w:t>
      </w:r>
      <w:r w:rsidR="00EB3AAE" w:rsidRPr="00C87BF7">
        <w:rPr>
          <w:rFonts w:ascii="Times New Roman" w:hAnsi="Times New Roman" w:cs="Times New Roman"/>
          <w:sz w:val="24"/>
          <w:szCs w:val="24"/>
          <w:lang w:eastAsia="lt-LT"/>
        </w:rPr>
        <w:t xml:space="preserve">topa sufinanciranja temeljem ovog poziva može iznositi do </w:t>
      </w:r>
      <w:r w:rsidR="00EB3AAE" w:rsidRPr="00C87BF7">
        <w:rPr>
          <w:rFonts w:ascii="Times New Roman" w:hAnsi="Times New Roman" w:cs="Times New Roman"/>
          <w:b/>
          <w:sz w:val="24"/>
          <w:szCs w:val="24"/>
          <w:lang w:eastAsia="lt-LT"/>
        </w:rPr>
        <w:t>95%</w:t>
      </w:r>
      <w:r w:rsidR="00EB3AAE" w:rsidRPr="00C87BF7">
        <w:rPr>
          <w:rFonts w:ascii="Times New Roman" w:hAnsi="Times New Roman" w:cs="Times New Roman"/>
          <w:sz w:val="24"/>
          <w:szCs w:val="24"/>
          <w:lang w:eastAsia="lt-LT"/>
        </w:rPr>
        <w:t xml:space="preserve"> ukupno prihvatljivih troškova, uz mogućnost dodatnog sufinanciranja projekata koji se provode u županijama koje zaostaju u razvoju za nacionalnim prosjekom prema indeksu razvijenosti sukladno Odluci Vlade o razvrstavanju jedinica lokalne i područne (regionalne) samouprave </w:t>
      </w:r>
      <w:r w:rsidR="00EB3AAE" w:rsidRPr="00C87BF7">
        <w:rPr>
          <w:rFonts w:ascii="Times New Roman" w:hAnsi="Times New Roman" w:cs="Times New Roman"/>
          <w:sz w:val="24"/>
          <w:szCs w:val="24"/>
          <w:lang w:eastAsia="lt-LT"/>
        </w:rPr>
        <w:lastRenderedPageBreak/>
        <w:t>prema stupnju razvijenosti (NN 89/2010)</w:t>
      </w:r>
      <w:r w:rsidR="00EB3AAE" w:rsidRPr="00C87BF7" w:rsidDel="000C4089">
        <w:rPr>
          <w:rFonts w:ascii="Times New Roman" w:hAnsi="Times New Roman" w:cs="Times New Roman"/>
          <w:sz w:val="24"/>
          <w:szCs w:val="24"/>
          <w:vertAlign w:val="superscript"/>
          <w:lang w:eastAsia="lt-LT"/>
        </w:rPr>
        <w:t xml:space="preserve"> </w:t>
      </w:r>
      <w:r w:rsidR="00EB3AAE" w:rsidRPr="00C87BF7">
        <w:rPr>
          <w:rFonts w:ascii="Times New Roman" w:hAnsi="Times New Roman" w:cs="Times New Roman"/>
          <w:sz w:val="24"/>
          <w:szCs w:val="24"/>
          <w:lang w:eastAsia="lt-LT"/>
        </w:rPr>
        <w:t xml:space="preserve"> kao što je navedeno u Operativnom programu Regionalna konkurentnost 2007.-2013., na sljedeći način:</w:t>
      </w:r>
    </w:p>
    <w:p w:rsidR="00EB3AAE" w:rsidRPr="00C87BF7" w:rsidRDefault="00EB3AAE" w:rsidP="00E73200">
      <w:pPr>
        <w:numPr>
          <w:ilvl w:val="0"/>
          <w:numId w:val="7"/>
        </w:numPr>
        <w:suppressAutoHyphens/>
        <w:spacing w:after="0" w:line="240" w:lineRule="auto"/>
        <w:ind w:left="720"/>
        <w:contextualSpacing/>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Prijaviteljima koji provode projekt u županiji razvrstanoj u I. skupinu jedinica područne (regionalne) samouprave</w:t>
      </w:r>
      <w:r w:rsidRPr="00C87BF7">
        <w:rPr>
          <w:rFonts w:ascii="Times New Roman" w:hAnsi="Times New Roman" w:cs="Times New Roman"/>
          <w:sz w:val="24"/>
          <w:szCs w:val="24"/>
          <w:vertAlign w:val="superscript"/>
          <w:lang w:eastAsia="lt-LT"/>
        </w:rPr>
        <w:footnoteReference w:id="3"/>
      </w:r>
      <w:r w:rsidRPr="00C87BF7">
        <w:rPr>
          <w:rFonts w:ascii="Times New Roman" w:hAnsi="Times New Roman" w:cs="Times New Roman"/>
          <w:sz w:val="24"/>
          <w:szCs w:val="24"/>
          <w:lang w:eastAsia="lt-LT"/>
        </w:rPr>
        <w:t xml:space="preserve"> čija je vrijednost indeksa razvijenosti manja od 75% prosjeka Republike Hrvatske odobrit će se dodatnih 4% sufinanciranja te maksimalno sufinanciranje može iznositi do 99% ukupno prihvatljivih troškova.</w:t>
      </w:r>
    </w:p>
    <w:p w:rsidR="00EB3AAE" w:rsidRPr="00C87BF7" w:rsidRDefault="00EB3AAE" w:rsidP="00E73200">
      <w:pPr>
        <w:suppressAutoHyphens/>
        <w:spacing w:line="240" w:lineRule="auto"/>
        <w:ind w:left="709"/>
        <w:contextualSpacing/>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Prijavitelj projekta koji se provodi u županiji razvrstanoj u I. skupinu jedinica područne (regionalne) samouprave mora financirati predloženi projekt, odnosno financijski doprinos prijavitelja (ili partnera) mora biti u iznosu od najmanje 1% ukupno prihvatljivih troškova projekta.</w:t>
      </w:r>
    </w:p>
    <w:p w:rsidR="00EB3AAE" w:rsidRPr="00C87BF7" w:rsidRDefault="00EB3AAE" w:rsidP="00E73200">
      <w:pPr>
        <w:widowControl w:val="0"/>
        <w:suppressAutoHyphens/>
        <w:spacing w:line="240" w:lineRule="auto"/>
        <w:ind w:left="720"/>
        <w:contextualSpacing/>
        <w:jc w:val="both"/>
        <w:rPr>
          <w:rFonts w:ascii="Times New Roman" w:hAnsi="Times New Roman" w:cs="Times New Roman"/>
          <w:sz w:val="24"/>
          <w:szCs w:val="24"/>
          <w:lang w:eastAsia="lt-LT"/>
        </w:rPr>
      </w:pPr>
    </w:p>
    <w:p w:rsidR="00EB3AAE" w:rsidRPr="00C87BF7" w:rsidRDefault="00EB3AAE" w:rsidP="00E73200">
      <w:pPr>
        <w:widowControl w:val="0"/>
        <w:numPr>
          <w:ilvl w:val="0"/>
          <w:numId w:val="7"/>
        </w:numPr>
        <w:suppressAutoHyphens/>
        <w:spacing w:after="0" w:line="240" w:lineRule="auto"/>
        <w:ind w:left="720"/>
        <w:contextualSpacing/>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Prijaviteljima koji projekt provode u županiji razvrstanoj u II. skupinu jedinica područne (regionalne) samouprave</w:t>
      </w:r>
      <w:r w:rsidRPr="00C87BF7">
        <w:rPr>
          <w:rFonts w:ascii="Times New Roman" w:hAnsi="Times New Roman" w:cs="Times New Roman"/>
          <w:sz w:val="24"/>
          <w:szCs w:val="24"/>
          <w:vertAlign w:val="superscript"/>
          <w:lang w:eastAsia="lt-LT"/>
        </w:rPr>
        <w:footnoteReference w:id="4"/>
      </w:r>
      <w:r w:rsidRPr="00C87BF7">
        <w:rPr>
          <w:rFonts w:ascii="Times New Roman" w:hAnsi="Times New Roman" w:cs="Times New Roman"/>
          <w:sz w:val="24"/>
          <w:szCs w:val="24"/>
          <w:lang w:eastAsia="lt-LT"/>
        </w:rPr>
        <w:t xml:space="preserve"> čija je vrijednost indeksa razvijenosti između 75% i 100% prosjeka Republike Hrvatske odobrit će se dodatnih 2% sufinanciranja te maksimalno sufinanciranje tog projekta može iznositi do 97% ukupno prihvatljivih troškova.</w:t>
      </w:r>
    </w:p>
    <w:p w:rsidR="00EB3AAE" w:rsidRPr="00C87BF7" w:rsidRDefault="00EB3AAE" w:rsidP="00E73200">
      <w:pPr>
        <w:suppressAutoHyphens/>
        <w:spacing w:line="240" w:lineRule="auto"/>
        <w:ind w:left="720"/>
        <w:contextualSpacing/>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Prijavitelj projekta koji se provodi u županiji razvrstanoj u II. skupinu jedinica područne (regionalne) samouprave mora sufinancirati predloženi projekt, odnosno financijski doprinos prijavitelja (ili partnera) mora biti u iznosu od najmanje 3% ukupno prihvatljivih troškova projekta.</w:t>
      </w:r>
    </w:p>
    <w:p w:rsidR="00EB3AAE" w:rsidRPr="00C87BF7" w:rsidRDefault="00EB3AAE" w:rsidP="00E73200">
      <w:pPr>
        <w:suppressAutoHyphens/>
        <w:spacing w:line="240" w:lineRule="auto"/>
        <w:ind w:left="720"/>
        <w:contextualSpacing/>
        <w:jc w:val="both"/>
        <w:rPr>
          <w:rFonts w:ascii="Times New Roman" w:hAnsi="Times New Roman" w:cs="Times New Roman"/>
          <w:sz w:val="24"/>
          <w:szCs w:val="24"/>
          <w:lang w:eastAsia="lt-LT"/>
        </w:rPr>
      </w:pPr>
    </w:p>
    <w:p w:rsidR="00EB3AAE" w:rsidRPr="00C87BF7" w:rsidRDefault="00EB3AAE" w:rsidP="00E73200">
      <w:pPr>
        <w:pStyle w:val="Odlomakpopisa"/>
        <w:widowControl w:val="0"/>
        <w:numPr>
          <w:ilvl w:val="0"/>
          <w:numId w:val="7"/>
        </w:numPr>
        <w:suppressAutoHyphens/>
        <w:spacing w:line="240" w:lineRule="auto"/>
        <w:ind w:left="709" w:hanging="709"/>
        <w:rPr>
          <w:rFonts w:ascii="Times New Roman" w:hAnsi="Times New Roman"/>
          <w:sz w:val="24"/>
          <w:lang w:eastAsia="lt-LT"/>
        </w:rPr>
      </w:pPr>
      <w:r w:rsidRPr="00C87BF7">
        <w:rPr>
          <w:rFonts w:ascii="Times New Roman" w:hAnsi="Times New Roman"/>
          <w:sz w:val="24"/>
          <w:lang w:eastAsia="lt-LT"/>
        </w:rPr>
        <w:t>Prijaviteljima koji projekt provode u županiji razvrstanoj u III. i IV. skupinu jedinica područne (regionalne) samouprave,</w:t>
      </w:r>
      <w:r w:rsidRPr="00C87BF7" w:rsidDel="009F5A96">
        <w:rPr>
          <w:rFonts w:ascii="Times New Roman" w:hAnsi="Times New Roman"/>
          <w:sz w:val="24"/>
          <w:lang w:eastAsia="lt-LT"/>
        </w:rPr>
        <w:t xml:space="preserve"> </w:t>
      </w:r>
      <w:r w:rsidRPr="00C87BF7">
        <w:rPr>
          <w:rFonts w:ascii="Times New Roman" w:hAnsi="Times New Roman"/>
          <w:sz w:val="24"/>
          <w:lang w:eastAsia="lt-LT"/>
        </w:rPr>
        <w:t>odobrit će se do 95% sufinanciranja te maksimalno sufinanciranje tog projekta može iznositi do 95% ukupno prihvatljivih troškova.</w:t>
      </w:r>
    </w:p>
    <w:p w:rsidR="00EB3AAE" w:rsidRPr="00C87BF7" w:rsidRDefault="00EB3AAE" w:rsidP="00E73200">
      <w:pPr>
        <w:suppressAutoHyphens/>
        <w:spacing w:line="240" w:lineRule="auto"/>
        <w:ind w:left="709"/>
        <w:contextualSpacing/>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Prijavitelj projekta koji se provodi u županiji razvrstanoj u III. i IV. skupinu jedinica područne (regionalne) samouprave mora sufinancirati predloženi projekt, odnosno financijski doprinos prijavitelja (ili partnera) mora biti u iznosu od najmanje 5% ukupno prihvatljivih troškova projekta.</w:t>
      </w:r>
    </w:p>
    <w:p w:rsidR="00EB3AAE" w:rsidRPr="00C87BF7" w:rsidRDefault="00EB3AAE" w:rsidP="00E73200">
      <w:pPr>
        <w:suppressAutoHyphens/>
        <w:spacing w:line="240" w:lineRule="auto"/>
        <w:contextualSpacing/>
        <w:jc w:val="both"/>
        <w:rPr>
          <w:rFonts w:ascii="Times New Roman" w:hAnsi="Times New Roman" w:cs="Times New Roman"/>
          <w:sz w:val="24"/>
          <w:szCs w:val="24"/>
          <w:lang w:eastAsia="lt-LT"/>
        </w:rPr>
      </w:pPr>
    </w:p>
    <w:p w:rsidR="00EB3AAE" w:rsidRPr="00C87BF7" w:rsidRDefault="00EB3AAE" w:rsidP="00E73200">
      <w:pPr>
        <w:suppressAutoHyphens/>
        <w:spacing w:line="240" w:lineRule="auto"/>
        <w:contextualSpacing/>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Financijski doprinos prijavitelja i/ili partnera ujedno predstavlja nacionalni javni doprinos kada se prijavitelj i/ili partner(i) financiraju iz nacionalnih, regionalnih i lokalnih proračuna zemlje korisnice (što može uključivati i plaće djelatnika korisničke i partnerske institucije uključenih u provedbu projekta).</w:t>
      </w: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Ukoliko se projekt provodi na području dvije ili više jedinica područne (regionalne) samouprave, za potrebe utvrđivanja udjela sufinanciranja od strane prijavitelja (ili partnera), uzima se ona jedinica područne (regionalne) samouprave na kojoj se provodi financijski relativno najveći udjel aktivnosti projekta.</w:t>
      </w:r>
    </w:p>
    <w:p w:rsidR="003521EE" w:rsidRPr="00C87BF7" w:rsidRDefault="003521EE"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3521EE" w:rsidRPr="00C87BF7" w:rsidRDefault="003521EE" w:rsidP="00E73200">
      <w:pPr>
        <w:tabs>
          <w:tab w:val="center" w:pos="4320"/>
          <w:tab w:val="right" w:pos="8640"/>
        </w:tabs>
        <w:spacing w:after="0" w:line="240" w:lineRule="auto"/>
        <w:jc w:val="both"/>
        <w:rPr>
          <w:rFonts w:ascii="Times New Roman" w:eastAsia="Times New Roman" w:hAnsi="Times New Roman" w:cs="Times New Roman"/>
          <w:b/>
          <w:bCs/>
          <w:sz w:val="24"/>
          <w:szCs w:val="24"/>
          <w:lang w:eastAsia="ar-SA"/>
        </w:rPr>
      </w:pPr>
      <w:r w:rsidRPr="00C87BF7">
        <w:rPr>
          <w:rFonts w:ascii="Times New Roman" w:eastAsia="Times New Roman" w:hAnsi="Times New Roman" w:cs="Times New Roman"/>
          <w:b/>
          <w:bCs/>
          <w:sz w:val="24"/>
          <w:szCs w:val="24"/>
          <w:lang w:eastAsia="ar-SA"/>
        </w:rPr>
        <w:t xml:space="preserve">3. </w:t>
      </w:r>
      <w:r w:rsidR="0040620B" w:rsidRPr="00C87BF7">
        <w:rPr>
          <w:rFonts w:ascii="Times New Roman" w:eastAsia="Times New Roman" w:hAnsi="Times New Roman" w:cs="Times New Roman"/>
          <w:b/>
          <w:bCs/>
          <w:sz w:val="24"/>
          <w:szCs w:val="24"/>
          <w:lang w:eastAsia="ar-SA"/>
        </w:rPr>
        <w:t xml:space="preserve">Prihvatljivi prijavitelji </w:t>
      </w:r>
    </w:p>
    <w:p w:rsidR="0040620B" w:rsidRPr="00C87BF7" w:rsidRDefault="0040620B"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 xml:space="preserve">Sljedeće kategorije prijavitelja su prihvatljive: </w:t>
      </w:r>
      <w:r w:rsidRPr="00C87BF7">
        <w:rPr>
          <w:rFonts w:ascii="Times New Roman" w:hAnsi="Times New Roman" w:cs="Times New Roman"/>
          <w:sz w:val="24"/>
          <w:szCs w:val="24"/>
          <w:lang w:eastAsia="lt-LT"/>
        </w:rPr>
        <w:tab/>
      </w:r>
    </w:p>
    <w:p w:rsidR="00EB3AAE" w:rsidRPr="00C87BF7" w:rsidRDefault="00EB3AAE" w:rsidP="00E73200">
      <w:pPr>
        <w:widowControl w:val="0"/>
        <w:numPr>
          <w:ilvl w:val="0"/>
          <w:numId w:val="2"/>
        </w:numPr>
        <w:suppressAutoHyphens/>
        <w:spacing w:after="0"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lastRenderedPageBreak/>
        <w:t>Jedinice lokalne i područne (regionalne) samouprave i njihove razvojne agencije;</w:t>
      </w:r>
    </w:p>
    <w:p w:rsidR="00EB3AAE" w:rsidRPr="00C87BF7" w:rsidRDefault="00EB3AAE" w:rsidP="00E73200">
      <w:pPr>
        <w:widowControl w:val="0"/>
        <w:numPr>
          <w:ilvl w:val="0"/>
          <w:numId w:val="2"/>
        </w:numPr>
        <w:suppressAutoHyphens/>
        <w:spacing w:after="0"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Nacionalne/regionalne/lokalne javne ustanove ili udruženja;</w:t>
      </w:r>
    </w:p>
    <w:p w:rsidR="00EB3AAE" w:rsidRPr="00C87BF7" w:rsidRDefault="00EB3AAE" w:rsidP="00E73200">
      <w:pPr>
        <w:widowControl w:val="0"/>
        <w:numPr>
          <w:ilvl w:val="0"/>
          <w:numId w:val="2"/>
        </w:numPr>
        <w:suppressAutoHyphens/>
        <w:spacing w:after="0"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Druge regionalne organizacije i institucije poslovne podrške koje predstavljaju poslovnu zajednicu, industriju, stručna udruženja, gospodarsku komoru, trgovačku  i obrtničku komoru, savez zadruga, itd.;</w:t>
      </w:r>
    </w:p>
    <w:p w:rsidR="00EB3AAE" w:rsidRPr="00C87BF7" w:rsidRDefault="00EB3AAE" w:rsidP="00E73200">
      <w:pPr>
        <w:widowControl w:val="0"/>
        <w:numPr>
          <w:ilvl w:val="0"/>
          <w:numId w:val="2"/>
        </w:numPr>
        <w:suppressAutoHyphens/>
        <w:spacing w:after="0"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Javna poduzeća u stopostotnom vlasništvu regionalne/lokalne samouprave;</w:t>
      </w:r>
    </w:p>
    <w:p w:rsidR="00EB3AAE" w:rsidRPr="00C87BF7" w:rsidRDefault="00EB3AAE" w:rsidP="00E73200">
      <w:pPr>
        <w:widowControl w:val="0"/>
        <w:numPr>
          <w:ilvl w:val="0"/>
          <w:numId w:val="2"/>
        </w:numPr>
        <w:suppressAutoHyphens/>
        <w:spacing w:after="0"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Nacionalne/regionalne/lokalne turističke zajednice i udruženja;</w:t>
      </w:r>
    </w:p>
    <w:p w:rsidR="00EB3AAE" w:rsidRPr="00C87BF7" w:rsidRDefault="00EB3AAE" w:rsidP="00E73200">
      <w:pPr>
        <w:widowControl w:val="0"/>
        <w:numPr>
          <w:ilvl w:val="0"/>
          <w:numId w:val="2"/>
        </w:numPr>
        <w:suppressAutoHyphens/>
        <w:spacing w:after="0"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Neprofitne organizacije kao što su nevladine udruge, zaklade i druge udruge uključujući one strukovne.</w:t>
      </w:r>
    </w:p>
    <w:p w:rsidR="00EB3AAE" w:rsidRPr="00C87BF7" w:rsidRDefault="00EB3AAE" w:rsidP="00E73200">
      <w:pPr>
        <w:widowControl w:val="0"/>
        <w:suppressAutoHyphens/>
        <w:spacing w:line="240" w:lineRule="auto"/>
        <w:ind w:left="720"/>
        <w:jc w:val="both"/>
        <w:rPr>
          <w:rFonts w:ascii="Times New Roman" w:hAnsi="Times New Roman" w:cs="Times New Roman"/>
          <w:sz w:val="24"/>
          <w:szCs w:val="24"/>
          <w:lang w:eastAsia="lt-LT"/>
        </w:rPr>
      </w:pPr>
    </w:p>
    <w:p w:rsidR="00EB3AAE" w:rsidRPr="00C87BF7" w:rsidRDefault="00EB3AAE" w:rsidP="00E73200">
      <w:pPr>
        <w:widowControl w:val="0"/>
        <w:suppressAutoHyphens/>
        <w:spacing w:line="240" w:lineRule="auto"/>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 xml:space="preserve">Prijavitelj mora zadovoljiti i sljedeće uvjete: </w:t>
      </w:r>
    </w:p>
    <w:p w:rsidR="00EB3AAE" w:rsidRPr="00C87BF7" w:rsidRDefault="00EB3AAE" w:rsidP="00E73200">
      <w:pPr>
        <w:widowControl w:val="0"/>
        <w:numPr>
          <w:ilvl w:val="0"/>
          <w:numId w:val="1"/>
        </w:numPr>
        <w:suppressAutoHyphens/>
        <w:spacing w:after="0" w:line="240" w:lineRule="auto"/>
        <w:ind w:left="851" w:hanging="491"/>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 xml:space="preserve">mora biti pravna osoba; </w:t>
      </w:r>
      <w:r w:rsidRPr="00C87BF7">
        <w:rPr>
          <w:rFonts w:ascii="Times New Roman" w:hAnsi="Times New Roman" w:cs="Times New Roman"/>
          <w:b/>
          <w:sz w:val="24"/>
          <w:szCs w:val="24"/>
          <w:lang w:eastAsia="lt-LT"/>
        </w:rPr>
        <w:t xml:space="preserve">i </w:t>
      </w:r>
    </w:p>
    <w:p w:rsidR="00EB3AAE" w:rsidRPr="00C87BF7" w:rsidRDefault="00EB3AAE" w:rsidP="00E73200">
      <w:pPr>
        <w:widowControl w:val="0"/>
        <w:numPr>
          <w:ilvl w:val="0"/>
          <w:numId w:val="1"/>
        </w:numPr>
        <w:suppressAutoHyphens/>
        <w:spacing w:after="0" w:line="240" w:lineRule="auto"/>
        <w:ind w:left="851" w:hanging="491"/>
        <w:jc w:val="both"/>
        <w:rPr>
          <w:rFonts w:ascii="Times New Roman" w:hAnsi="Times New Roman" w:cs="Times New Roman"/>
          <w:b/>
          <w:sz w:val="24"/>
          <w:szCs w:val="24"/>
          <w:lang w:eastAsia="lt-LT"/>
        </w:rPr>
      </w:pPr>
      <w:r w:rsidRPr="00C87BF7">
        <w:rPr>
          <w:rFonts w:ascii="Times New Roman" w:hAnsi="Times New Roman" w:cs="Times New Roman"/>
          <w:sz w:val="24"/>
          <w:szCs w:val="24"/>
          <w:lang w:eastAsia="lt-LT"/>
        </w:rPr>
        <w:t>ne smije ostvarivati dobit, uz izuzetak javnih institucija/organizacija/agencija registriranih kao d.o.o. čija se raspodjela dobiti koristi za financiranje vlastitih aktivnosti te se ne dijeli kao profit/dohodak</w:t>
      </w:r>
      <w:r w:rsidRPr="00C87BF7">
        <w:rPr>
          <w:rFonts w:ascii="Times New Roman" w:hAnsi="Times New Roman" w:cs="Times New Roman"/>
          <w:sz w:val="24"/>
          <w:szCs w:val="24"/>
          <w:vertAlign w:val="superscript"/>
          <w:lang w:eastAsia="lt-LT"/>
        </w:rPr>
        <w:footnoteReference w:id="5"/>
      </w:r>
      <w:r w:rsidRPr="00C87BF7">
        <w:rPr>
          <w:rFonts w:ascii="Times New Roman" w:hAnsi="Times New Roman" w:cs="Times New Roman"/>
          <w:sz w:val="24"/>
          <w:szCs w:val="24"/>
          <w:lang w:eastAsia="lt-LT"/>
        </w:rPr>
        <w:t xml:space="preserve">; </w:t>
      </w:r>
      <w:r w:rsidRPr="00C87BF7">
        <w:rPr>
          <w:rFonts w:ascii="Times New Roman" w:hAnsi="Times New Roman" w:cs="Times New Roman"/>
          <w:b/>
          <w:sz w:val="24"/>
          <w:szCs w:val="24"/>
          <w:lang w:eastAsia="lt-LT"/>
        </w:rPr>
        <w:t>te</w:t>
      </w:r>
    </w:p>
    <w:p w:rsidR="005A14D8" w:rsidRPr="00500E52" w:rsidRDefault="00EB3AAE" w:rsidP="00E73200">
      <w:pPr>
        <w:widowControl w:val="0"/>
        <w:numPr>
          <w:ilvl w:val="0"/>
          <w:numId w:val="1"/>
        </w:numPr>
        <w:suppressAutoHyphens/>
        <w:spacing w:after="0" w:line="240" w:lineRule="auto"/>
        <w:ind w:left="851" w:hanging="491"/>
        <w:jc w:val="both"/>
        <w:rPr>
          <w:rFonts w:ascii="Times New Roman" w:hAnsi="Times New Roman" w:cs="Times New Roman"/>
          <w:sz w:val="24"/>
          <w:szCs w:val="24"/>
          <w:lang w:eastAsia="lt-LT"/>
        </w:rPr>
      </w:pPr>
      <w:r w:rsidRPr="00500E52">
        <w:rPr>
          <w:rFonts w:ascii="Times New Roman" w:hAnsi="Times New Roman" w:cs="Times New Roman"/>
          <w:sz w:val="24"/>
          <w:szCs w:val="24"/>
          <w:lang w:eastAsia="lt-LT"/>
        </w:rPr>
        <w:t>mora biti izravno odgovoran za projekt.</w:t>
      </w:r>
    </w:p>
    <w:p w:rsidR="005A14D8" w:rsidRPr="00C87BF7" w:rsidRDefault="005A14D8"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EB3AAE" w:rsidRPr="00C87BF7" w:rsidRDefault="00EB3AAE"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3521EE" w:rsidRPr="00C87BF7" w:rsidRDefault="003521EE" w:rsidP="00E73200">
      <w:pPr>
        <w:tabs>
          <w:tab w:val="center" w:pos="4320"/>
          <w:tab w:val="right" w:pos="8640"/>
        </w:tabs>
        <w:spacing w:after="0" w:line="240" w:lineRule="auto"/>
        <w:jc w:val="both"/>
        <w:rPr>
          <w:rFonts w:ascii="Times New Roman" w:eastAsia="Times New Roman" w:hAnsi="Times New Roman" w:cs="Times New Roman"/>
          <w:b/>
          <w:bCs/>
          <w:sz w:val="24"/>
          <w:szCs w:val="24"/>
          <w:lang w:eastAsia="ar-SA"/>
        </w:rPr>
      </w:pPr>
      <w:r w:rsidRPr="00C87BF7">
        <w:rPr>
          <w:rFonts w:ascii="Times New Roman" w:eastAsia="Times New Roman" w:hAnsi="Times New Roman" w:cs="Times New Roman"/>
          <w:b/>
          <w:bCs/>
          <w:sz w:val="24"/>
          <w:szCs w:val="24"/>
          <w:lang w:eastAsia="ar-SA"/>
        </w:rPr>
        <w:t xml:space="preserve">4. </w:t>
      </w:r>
      <w:r w:rsidR="0040620B" w:rsidRPr="00C87BF7">
        <w:rPr>
          <w:rFonts w:ascii="Times New Roman" w:eastAsia="Times New Roman" w:hAnsi="Times New Roman" w:cs="Times New Roman"/>
          <w:b/>
          <w:bCs/>
          <w:sz w:val="24"/>
          <w:szCs w:val="24"/>
          <w:lang w:eastAsia="ar-SA"/>
        </w:rPr>
        <w:t xml:space="preserve">Prihvatljive aktivnosti </w:t>
      </w:r>
    </w:p>
    <w:p w:rsidR="00B602C2" w:rsidRPr="00C87BF7" w:rsidRDefault="00B602C2"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EB3AAE" w:rsidRPr="00C87BF7" w:rsidRDefault="00EB3AAE" w:rsidP="00E73200">
      <w:pPr>
        <w:widowControl w:val="0"/>
        <w:suppressAutoHyphens/>
        <w:autoSpaceDE w:val="0"/>
        <w:autoSpaceDN w:val="0"/>
        <w:adjustRightInd w:val="0"/>
        <w:spacing w:line="240" w:lineRule="auto"/>
        <w:jc w:val="both"/>
        <w:rPr>
          <w:rFonts w:ascii="Times New Roman" w:hAnsi="Times New Roman" w:cs="Times New Roman"/>
          <w:sz w:val="24"/>
          <w:szCs w:val="24"/>
        </w:rPr>
      </w:pPr>
      <w:r w:rsidRPr="00C87BF7">
        <w:rPr>
          <w:rFonts w:ascii="Times New Roman" w:hAnsi="Times New Roman" w:cs="Times New Roman"/>
          <w:sz w:val="24"/>
          <w:szCs w:val="24"/>
        </w:rPr>
        <w:t>Prihvatljive projektne aktivnosti moraju se odnositi na jednu od sljedećih kategorija projekata i biti u skladu s navedenim pripadajućim odredbama:</w:t>
      </w:r>
      <w:r w:rsidRPr="00C87BF7" w:rsidDel="00A47238">
        <w:rPr>
          <w:rFonts w:ascii="Times New Roman" w:hAnsi="Times New Roman" w:cs="Times New Roman"/>
          <w:sz w:val="24"/>
          <w:szCs w:val="24"/>
        </w:rPr>
        <w:t xml:space="preserve"> </w:t>
      </w:r>
      <w:r w:rsidRPr="00C87BF7">
        <w:rPr>
          <w:rFonts w:ascii="Times New Roman" w:hAnsi="Times New Roman" w:cs="Times New Roman"/>
          <w:sz w:val="24"/>
          <w:szCs w:val="24"/>
        </w:rPr>
        <w:t xml:space="preserve"> </w:t>
      </w:r>
    </w:p>
    <w:p w:rsidR="00EB3AAE" w:rsidRPr="00C87BF7" w:rsidRDefault="00EB3AAE" w:rsidP="00E73200">
      <w:pPr>
        <w:widowControl w:val="0"/>
        <w:suppressAutoHyphens/>
        <w:autoSpaceDE w:val="0"/>
        <w:autoSpaceDN w:val="0"/>
        <w:adjustRightInd w:val="0"/>
        <w:spacing w:line="240" w:lineRule="auto"/>
        <w:jc w:val="both"/>
        <w:rPr>
          <w:rFonts w:ascii="Times New Roman" w:hAnsi="Times New Roman" w:cs="Times New Roman"/>
          <w:sz w:val="24"/>
          <w:szCs w:val="24"/>
        </w:rPr>
      </w:pPr>
      <w:r w:rsidRPr="00C87BF7">
        <w:rPr>
          <w:rFonts w:ascii="Times New Roman" w:hAnsi="Times New Roman" w:cs="Times New Roman"/>
          <w:b/>
          <w:sz w:val="24"/>
          <w:szCs w:val="24"/>
        </w:rPr>
        <w:t>Kategorija A: Razvoj osnovne poduzetničke infrastrukture</w:t>
      </w:r>
      <w:r w:rsidRPr="00C87BF7">
        <w:rPr>
          <w:rFonts w:ascii="Times New Roman" w:hAnsi="Times New Roman" w:cs="Times New Roman"/>
          <w:b/>
          <w:sz w:val="24"/>
          <w:szCs w:val="24"/>
          <w:vertAlign w:val="superscript"/>
        </w:rPr>
        <w:footnoteReference w:id="6"/>
      </w:r>
      <w:r w:rsidRPr="00C87BF7">
        <w:rPr>
          <w:rFonts w:ascii="Times New Roman" w:hAnsi="Times New Roman" w:cs="Times New Roman"/>
          <w:b/>
          <w:sz w:val="24"/>
          <w:szCs w:val="24"/>
        </w:rPr>
        <w:t xml:space="preserve"> (energetske, komunalne, prometne i komunikacijske) unutar postojećih poduzetničkih zona, gdje nedostatak takve infrastrukture predstavlja zapreku razvoju malog i srednjeg poduzetništva</w:t>
      </w:r>
    </w:p>
    <w:p w:rsidR="00EB3AAE" w:rsidRPr="00C87BF7" w:rsidRDefault="00EB3AAE" w:rsidP="00E73200">
      <w:pPr>
        <w:widowControl w:val="0"/>
        <w:suppressAutoHyphens/>
        <w:autoSpaceDE w:val="0"/>
        <w:autoSpaceDN w:val="0"/>
        <w:adjustRightInd w:val="0"/>
        <w:spacing w:line="240" w:lineRule="auto"/>
        <w:jc w:val="both"/>
        <w:rPr>
          <w:rFonts w:ascii="Times New Roman" w:hAnsi="Times New Roman" w:cs="Times New Roman"/>
          <w:sz w:val="24"/>
          <w:szCs w:val="24"/>
        </w:rPr>
      </w:pPr>
      <w:r w:rsidRPr="00C87BF7">
        <w:rPr>
          <w:rFonts w:ascii="Times New Roman" w:hAnsi="Times New Roman" w:cs="Times New Roman"/>
          <w:sz w:val="24"/>
          <w:szCs w:val="24"/>
        </w:rPr>
        <w:t>Prihvatljivi su oni infrastrukturni projekti unutar postojećih poduzetničkih zona koji moraju jasno pokazati slijedeće:</w:t>
      </w:r>
    </w:p>
    <w:p w:rsidR="00EB3AAE" w:rsidRPr="00C87BF7" w:rsidRDefault="00EB3AAE" w:rsidP="00E73200">
      <w:pPr>
        <w:widowControl w:val="0"/>
        <w:numPr>
          <w:ilvl w:val="0"/>
          <w:numId w:val="3"/>
        </w:numPr>
        <w:suppressAutoHyphens/>
        <w:autoSpaceDE w:val="0"/>
        <w:autoSpaceDN w:val="0"/>
        <w:adjustRightInd w:val="0"/>
        <w:spacing w:after="0" w:line="240" w:lineRule="auto"/>
        <w:contextualSpacing/>
        <w:jc w:val="both"/>
        <w:rPr>
          <w:rFonts w:ascii="Times New Roman" w:hAnsi="Times New Roman" w:cs="Times New Roman"/>
          <w:b/>
          <w:sz w:val="24"/>
          <w:szCs w:val="24"/>
          <w:lang w:eastAsia="ro-RO"/>
        </w:rPr>
      </w:pPr>
      <w:r w:rsidRPr="00C87BF7">
        <w:rPr>
          <w:rFonts w:ascii="Times New Roman" w:hAnsi="Times New Roman" w:cs="Times New Roman"/>
          <w:sz w:val="24"/>
          <w:szCs w:val="24"/>
          <w:lang w:eastAsia="ro-RO"/>
        </w:rPr>
        <w:t xml:space="preserve">Infrastruktura se neće graditi samo za određene poduzetnike, odnosno gradit će se infrastruktura koja služi zajedničkoj svrsi, i kojoj pristup imaju svi poduzetnici u zoni; </w:t>
      </w:r>
      <w:r w:rsidRPr="00C87BF7">
        <w:rPr>
          <w:rFonts w:ascii="Times New Roman" w:hAnsi="Times New Roman" w:cs="Times New Roman"/>
          <w:b/>
          <w:sz w:val="24"/>
          <w:szCs w:val="24"/>
          <w:lang w:eastAsia="ro-RO"/>
        </w:rPr>
        <w:t>i</w:t>
      </w:r>
    </w:p>
    <w:p w:rsidR="00EB3AAE" w:rsidRPr="00C87BF7" w:rsidRDefault="00EB3AAE" w:rsidP="00E73200">
      <w:pPr>
        <w:widowControl w:val="0"/>
        <w:numPr>
          <w:ilvl w:val="0"/>
          <w:numId w:val="3"/>
        </w:numPr>
        <w:suppressAutoHyphens/>
        <w:autoSpaceDE w:val="0"/>
        <w:autoSpaceDN w:val="0"/>
        <w:adjustRightInd w:val="0"/>
        <w:spacing w:after="0" w:line="240" w:lineRule="auto"/>
        <w:contextualSpacing/>
        <w:jc w:val="both"/>
        <w:rPr>
          <w:rFonts w:ascii="Times New Roman" w:hAnsi="Times New Roman" w:cs="Times New Roman"/>
          <w:sz w:val="24"/>
          <w:szCs w:val="24"/>
          <w:lang w:eastAsia="ro-RO"/>
        </w:rPr>
      </w:pPr>
      <w:r w:rsidRPr="00C87BF7">
        <w:rPr>
          <w:rFonts w:ascii="Times New Roman" w:hAnsi="Times New Roman" w:cs="Times New Roman"/>
          <w:sz w:val="24"/>
          <w:szCs w:val="24"/>
          <w:lang w:eastAsia="ro-RO"/>
        </w:rPr>
        <w:t xml:space="preserve">Infrastrukturu će učiniti dostupnom poduzetnicima po tržišnim uvjetima. </w:t>
      </w:r>
    </w:p>
    <w:p w:rsidR="00EB3AAE" w:rsidRPr="00C87BF7" w:rsidRDefault="00EB3AAE" w:rsidP="00E73200">
      <w:pPr>
        <w:widowControl w:val="0"/>
        <w:suppressAutoHyphens/>
        <w:autoSpaceDE w:val="0"/>
        <w:autoSpaceDN w:val="0"/>
        <w:adjustRightInd w:val="0"/>
        <w:spacing w:line="240" w:lineRule="auto"/>
        <w:jc w:val="both"/>
        <w:rPr>
          <w:rFonts w:ascii="Times New Roman" w:hAnsi="Times New Roman" w:cs="Times New Roman"/>
          <w:sz w:val="24"/>
          <w:szCs w:val="24"/>
        </w:rPr>
      </w:pPr>
    </w:p>
    <w:p w:rsidR="00EB3AAE" w:rsidRPr="00C87BF7" w:rsidRDefault="00EB3AAE" w:rsidP="00E73200">
      <w:pPr>
        <w:widowControl w:val="0"/>
        <w:suppressAutoHyphens/>
        <w:autoSpaceDE w:val="0"/>
        <w:autoSpaceDN w:val="0"/>
        <w:adjustRightInd w:val="0"/>
        <w:spacing w:line="240" w:lineRule="auto"/>
        <w:jc w:val="both"/>
        <w:rPr>
          <w:rFonts w:ascii="Times New Roman" w:hAnsi="Times New Roman" w:cs="Times New Roman"/>
          <w:sz w:val="24"/>
          <w:szCs w:val="24"/>
        </w:rPr>
      </w:pPr>
      <w:r w:rsidRPr="00C87BF7">
        <w:rPr>
          <w:rFonts w:ascii="Times New Roman" w:hAnsi="Times New Roman" w:cs="Times New Roman"/>
          <w:sz w:val="24"/>
          <w:szCs w:val="24"/>
        </w:rPr>
        <w:t>Prihvatljivim će se smatrati onaj projekt čije se aktivnosti vezane uz razvoj osnovne poduzetničke infrastrukture provode u jednoj od zona navedenih u Prilogu 7.</w:t>
      </w:r>
    </w:p>
    <w:p w:rsidR="00EB3AAE" w:rsidRPr="00C87BF7" w:rsidRDefault="00EB3AAE" w:rsidP="00E73200">
      <w:pPr>
        <w:widowControl w:val="0"/>
        <w:suppressAutoHyphens/>
        <w:autoSpaceDE w:val="0"/>
        <w:autoSpaceDN w:val="0"/>
        <w:adjustRightInd w:val="0"/>
        <w:spacing w:line="240" w:lineRule="auto"/>
        <w:rPr>
          <w:rFonts w:ascii="Times New Roman" w:hAnsi="Times New Roman" w:cs="Times New Roman"/>
          <w:b/>
          <w:sz w:val="24"/>
          <w:szCs w:val="24"/>
        </w:rPr>
      </w:pPr>
      <w:r w:rsidRPr="00C87BF7">
        <w:rPr>
          <w:rFonts w:ascii="Times New Roman" w:hAnsi="Times New Roman" w:cs="Times New Roman"/>
          <w:b/>
          <w:sz w:val="24"/>
          <w:szCs w:val="24"/>
        </w:rPr>
        <w:t>Kategorija B: Razvoj i unaprjeđenje poduzetničkih potpornih institucija</w:t>
      </w:r>
    </w:p>
    <w:p w:rsidR="00EB3AAE" w:rsidRPr="00C87BF7" w:rsidRDefault="00EB3AAE" w:rsidP="00E73200">
      <w:pPr>
        <w:widowControl w:val="0"/>
        <w:suppressAutoHyphens/>
        <w:autoSpaceDE w:val="0"/>
        <w:autoSpaceDN w:val="0"/>
        <w:adjustRightInd w:val="0"/>
        <w:spacing w:line="240" w:lineRule="auto"/>
        <w:rPr>
          <w:rFonts w:ascii="Times New Roman" w:hAnsi="Times New Roman" w:cs="Times New Roman"/>
          <w:sz w:val="24"/>
          <w:szCs w:val="24"/>
        </w:rPr>
      </w:pPr>
      <w:r w:rsidRPr="00C87BF7">
        <w:rPr>
          <w:rFonts w:ascii="Times New Roman" w:hAnsi="Times New Roman" w:cs="Times New Roman"/>
          <w:sz w:val="24"/>
          <w:szCs w:val="24"/>
        </w:rPr>
        <w:t xml:space="preserve">Prihvatljivi su oni infrastrukturni projekti koji uključuju makar jednu od sljedećih aktivnosti: </w:t>
      </w:r>
    </w:p>
    <w:p w:rsidR="00EB3AAE" w:rsidRPr="00C87BF7" w:rsidRDefault="00EB3AAE" w:rsidP="00E73200">
      <w:pPr>
        <w:widowControl w:val="0"/>
        <w:numPr>
          <w:ilvl w:val="0"/>
          <w:numId w:val="3"/>
        </w:numPr>
        <w:suppressAutoHyphens/>
        <w:autoSpaceDE w:val="0"/>
        <w:autoSpaceDN w:val="0"/>
        <w:adjustRightInd w:val="0"/>
        <w:spacing w:after="0" w:line="240" w:lineRule="auto"/>
        <w:ind w:left="714" w:hanging="357"/>
        <w:contextualSpacing/>
        <w:jc w:val="both"/>
        <w:rPr>
          <w:rFonts w:ascii="Times New Roman" w:hAnsi="Times New Roman" w:cs="Times New Roman"/>
          <w:sz w:val="24"/>
          <w:szCs w:val="24"/>
          <w:lang w:eastAsia="ro-RO"/>
        </w:rPr>
      </w:pPr>
      <w:r w:rsidRPr="00C87BF7">
        <w:rPr>
          <w:rFonts w:ascii="Times New Roman" w:hAnsi="Times New Roman" w:cs="Times New Roman"/>
          <w:sz w:val="24"/>
          <w:szCs w:val="24"/>
          <w:lang w:eastAsia="ro-RO"/>
        </w:rPr>
        <w:t>Potiču poduzetništvo i inovacije pružajući poduzetnicima  pristup visoko kvalitetnim uslugama;</w:t>
      </w:r>
    </w:p>
    <w:p w:rsidR="00EB3AAE" w:rsidRPr="00C87BF7" w:rsidRDefault="00EB3AAE" w:rsidP="00E73200">
      <w:pPr>
        <w:widowControl w:val="0"/>
        <w:numPr>
          <w:ilvl w:val="0"/>
          <w:numId w:val="3"/>
        </w:numPr>
        <w:suppressAutoHyphens/>
        <w:autoSpaceDE w:val="0"/>
        <w:autoSpaceDN w:val="0"/>
        <w:adjustRightInd w:val="0"/>
        <w:spacing w:after="0" w:line="240" w:lineRule="auto"/>
        <w:ind w:left="714" w:hanging="357"/>
        <w:contextualSpacing/>
        <w:jc w:val="both"/>
        <w:rPr>
          <w:rFonts w:ascii="Times New Roman" w:hAnsi="Times New Roman" w:cs="Times New Roman"/>
          <w:sz w:val="24"/>
          <w:szCs w:val="24"/>
          <w:lang w:eastAsia="ro-RO"/>
        </w:rPr>
      </w:pPr>
      <w:r w:rsidRPr="00C87BF7">
        <w:rPr>
          <w:rFonts w:ascii="Times New Roman" w:hAnsi="Times New Roman" w:cs="Times New Roman"/>
          <w:sz w:val="24"/>
          <w:szCs w:val="24"/>
          <w:lang w:eastAsia="ro-RO"/>
        </w:rPr>
        <w:lastRenderedPageBreak/>
        <w:t xml:space="preserve">Razvijaju prilike za  ulaganja;  </w:t>
      </w:r>
    </w:p>
    <w:p w:rsidR="00EB3AAE" w:rsidRPr="00C87BF7" w:rsidRDefault="00EB3AAE" w:rsidP="00E73200">
      <w:pPr>
        <w:widowControl w:val="0"/>
        <w:numPr>
          <w:ilvl w:val="0"/>
          <w:numId w:val="3"/>
        </w:numPr>
        <w:suppressAutoHyphens/>
        <w:autoSpaceDE w:val="0"/>
        <w:autoSpaceDN w:val="0"/>
        <w:adjustRightInd w:val="0"/>
        <w:spacing w:after="0" w:line="240" w:lineRule="auto"/>
        <w:ind w:left="714" w:hanging="357"/>
        <w:contextualSpacing/>
        <w:jc w:val="both"/>
        <w:rPr>
          <w:rFonts w:ascii="Times New Roman" w:hAnsi="Times New Roman" w:cs="Times New Roman"/>
          <w:sz w:val="24"/>
          <w:szCs w:val="24"/>
          <w:lang w:eastAsia="ro-RO"/>
        </w:rPr>
      </w:pPr>
      <w:r w:rsidRPr="00C87BF7">
        <w:rPr>
          <w:rFonts w:ascii="Times New Roman" w:hAnsi="Times New Roman" w:cs="Times New Roman"/>
          <w:sz w:val="24"/>
          <w:szCs w:val="24"/>
          <w:lang w:eastAsia="ro-RO"/>
        </w:rPr>
        <w:t>Razvijaju i izgrađuju modernu infrastrukturu za obavljanje poslovnih aktivnosti;</w:t>
      </w:r>
    </w:p>
    <w:p w:rsidR="00EB3AAE" w:rsidRPr="00C87BF7" w:rsidRDefault="00EB3AAE" w:rsidP="00E73200">
      <w:pPr>
        <w:widowControl w:val="0"/>
        <w:numPr>
          <w:ilvl w:val="0"/>
          <w:numId w:val="3"/>
        </w:numPr>
        <w:suppressAutoHyphens/>
        <w:autoSpaceDE w:val="0"/>
        <w:autoSpaceDN w:val="0"/>
        <w:adjustRightInd w:val="0"/>
        <w:spacing w:after="0" w:line="240" w:lineRule="auto"/>
        <w:ind w:left="714" w:hanging="357"/>
        <w:contextualSpacing/>
        <w:jc w:val="both"/>
        <w:rPr>
          <w:rFonts w:ascii="Times New Roman" w:hAnsi="Times New Roman" w:cs="Times New Roman"/>
          <w:sz w:val="24"/>
          <w:szCs w:val="24"/>
          <w:lang w:eastAsia="ro-RO"/>
        </w:rPr>
      </w:pPr>
      <w:r w:rsidRPr="00C87BF7">
        <w:rPr>
          <w:rFonts w:ascii="Times New Roman" w:hAnsi="Times New Roman" w:cs="Times New Roman"/>
          <w:sz w:val="24"/>
          <w:szCs w:val="24"/>
          <w:lang w:eastAsia="ro-RO"/>
        </w:rPr>
        <w:t>Razvijaju poduzetništvo uspostavljajući vezu između sektora istraživanja i razvoja i poduzetništva;</w:t>
      </w:r>
    </w:p>
    <w:p w:rsidR="00EB3AAE" w:rsidRPr="00C87BF7" w:rsidRDefault="00EB3AAE" w:rsidP="00E73200">
      <w:pPr>
        <w:widowControl w:val="0"/>
        <w:numPr>
          <w:ilvl w:val="0"/>
          <w:numId w:val="3"/>
        </w:numPr>
        <w:suppressAutoHyphens/>
        <w:autoSpaceDE w:val="0"/>
        <w:autoSpaceDN w:val="0"/>
        <w:adjustRightInd w:val="0"/>
        <w:spacing w:after="0" w:line="240" w:lineRule="auto"/>
        <w:ind w:left="714" w:hanging="357"/>
        <w:contextualSpacing/>
        <w:jc w:val="both"/>
        <w:rPr>
          <w:rFonts w:ascii="Times New Roman" w:hAnsi="Times New Roman" w:cs="Times New Roman"/>
          <w:sz w:val="24"/>
          <w:szCs w:val="24"/>
          <w:lang w:eastAsia="ro-RO"/>
        </w:rPr>
      </w:pPr>
      <w:r w:rsidRPr="00C87BF7">
        <w:rPr>
          <w:rFonts w:ascii="Times New Roman" w:hAnsi="Times New Roman" w:cs="Times New Roman"/>
          <w:sz w:val="24"/>
          <w:szCs w:val="24"/>
          <w:lang w:eastAsia="ro-RO"/>
        </w:rPr>
        <w:t>Povećavaju učinkovitost primjene i komercijalizacije inovacija, uključujući i transfer tehnologija.</w:t>
      </w:r>
    </w:p>
    <w:p w:rsidR="00C87BF7" w:rsidRDefault="00C87BF7" w:rsidP="00E73200">
      <w:pPr>
        <w:widowControl w:val="0"/>
        <w:suppressAutoHyphens/>
        <w:autoSpaceDE w:val="0"/>
        <w:autoSpaceDN w:val="0"/>
        <w:adjustRightInd w:val="0"/>
        <w:spacing w:line="240" w:lineRule="auto"/>
        <w:rPr>
          <w:rFonts w:ascii="Times New Roman" w:hAnsi="Times New Roman" w:cs="Times New Roman"/>
          <w:b/>
          <w:sz w:val="24"/>
          <w:szCs w:val="24"/>
        </w:rPr>
      </w:pPr>
    </w:p>
    <w:p w:rsidR="00EB3AAE" w:rsidRPr="00C87BF7" w:rsidRDefault="00EB3AAE" w:rsidP="00E73200">
      <w:pPr>
        <w:widowControl w:val="0"/>
        <w:suppressAutoHyphens/>
        <w:autoSpaceDE w:val="0"/>
        <w:autoSpaceDN w:val="0"/>
        <w:adjustRightInd w:val="0"/>
        <w:spacing w:line="240" w:lineRule="auto"/>
        <w:rPr>
          <w:rFonts w:ascii="Times New Roman" w:hAnsi="Times New Roman" w:cs="Times New Roman"/>
          <w:b/>
          <w:sz w:val="24"/>
          <w:szCs w:val="24"/>
        </w:rPr>
      </w:pPr>
      <w:r w:rsidRPr="00C87BF7">
        <w:rPr>
          <w:rFonts w:ascii="Times New Roman" w:hAnsi="Times New Roman" w:cs="Times New Roman"/>
          <w:b/>
          <w:sz w:val="24"/>
          <w:szCs w:val="24"/>
        </w:rPr>
        <w:t>Kategorija C: Razvoj i unaprjeđenje razvojno-istraživačke infrastrukture</w:t>
      </w:r>
    </w:p>
    <w:p w:rsidR="00EB3AAE" w:rsidRPr="00C87BF7" w:rsidRDefault="00EB3AAE" w:rsidP="00E73200">
      <w:pPr>
        <w:widowControl w:val="0"/>
        <w:suppressAutoHyphens/>
        <w:autoSpaceDE w:val="0"/>
        <w:autoSpaceDN w:val="0"/>
        <w:adjustRightInd w:val="0"/>
        <w:spacing w:line="240" w:lineRule="auto"/>
        <w:jc w:val="both"/>
        <w:rPr>
          <w:rFonts w:ascii="Times New Roman" w:hAnsi="Times New Roman" w:cs="Times New Roman"/>
          <w:sz w:val="24"/>
          <w:szCs w:val="24"/>
        </w:rPr>
      </w:pPr>
      <w:r w:rsidRPr="00C87BF7">
        <w:rPr>
          <w:rFonts w:ascii="Times New Roman" w:hAnsi="Times New Roman" w:cs="Times New Roman"/>
          <w:sz w:val="24"/>
          <w:szCs w:val="24"/>
        </w:rPr>
        <w:t>Prihvatljivi su oni infrastrukturni projekti koji uključuju razvojno-istraživačke aktivnosti znanstvenih organizacija</w:t>
      </w:r>
      <w:r w:rsidRPr="00C87BF7">
        <w:rPr>
          <w:rStyle w:val="Referencafusnote"/>
          <w:rFonts w:ascii="Times New Roman" w:hAnsi="Times New Roman" w:cs="Times New Roman"/>
          <w:sz w:val="24"/>
          <w:szCs w:val="24"/>
        </w:rPr>
        <w:footnoteReference w:id="7"/>
      </w:r>
      <w:r w:rsidRPr="00C87BF7">
        <w:rPr>
          <w:rFonts w:ascii="Times New Roman" w:hAnsi="Times New Roman" w:cs="Times New Roman"/>
          <w:sz w:val="24"/>
          <w:szCs w:val="24"/>
        </w:rPr>
        <w:t xml:space="preserve"> ili visokih učilišta</w:t>
      </w:r>
      <w:r w:rsidRPr="00C87BF7">
        <w:rPr>
          <w:rFonts w:ascii="Times New Roman" w:hAnsi="Times New Roman" w:cs="Times New Roman"/>
          <w:sz w:val="24"/>
          <w:szCs w:val="24"/>
          <w:vertAlign w:val="superscript"/>
        </w:rPr>
        <w:footnoteReference w:id="8"/>
      </w:r>
      <w:r w:rsidRPr="00C87BF7">
        <w:rPr>
          <w:rFonts w:ascii="Times New Roman" w:hAnsi="Times New Roman" w:cs="Times New Roman"/>
          <w:sz w:val="24"/>
          <w:szCs w:val="24"/>
        </w:rPr>
        <w:t xml:space="preserve"> i gdje nedostatak razvojno-istraživačke infrastrukture predstavlja zapreku provođenju navedenih aktivnosti. Prijavitelj projekata koji pripadaju u kategoriju C mogu biti isključivo znanstvene institucije ili visoka učilišta.</w:t>
      </w:r>
    </w:p>
    <w:p w:rsidR="00EB3AAE" w:rsidRPr="00C87BF7" w:rsidRDefault="00EB3AAE" w:rsidP="00E73200">
      <w:pPr>
        <w:widowControl w:val="0"/>
        <w:suppressAutoHyphens/>
        <w:autoSpaceDE w:val="0"/>
        <w:autoSpaceDN w:val="0"/>
        <w:adjustRightInd w:val="0"/>
        <w:spacing w:line="240" w:lineRule="auto"/>
        <w:jc w:val="both"/>
        <w:rPr>
          <w:rFonts w:ascii="Times New Roman" w:hAnsi="Times New Roman" w:cs="Times New Roman"/>
          <w:sz w:val="24"/>
          <w:szCs w:val="24"/>
        </w:rPr>
      </w:pPr>
      <w:r w:rsidRPr="00C87BF7">
        <w:rPr>
          <w:rFonts w:ascii="Times New Roman" w:hAnsi="Times New Roman" w:cs="Times New Roman"/>
          <w:sz w:val="24"/>
          <w:szCs w:val="24"/>
        </w:rPr>
        <w:t xml:space="preserve">Osim toga, projekti trebaju zadovoljiti </w:t>
      </w:r>
      <w:r w:rsidRPr="00C87BF7">
        <w:rPr>
          <w:rFonts w:ascii="Times New Roman" w:hAnsi="Times New Roman" w:cs="Times New Roman"/>
          <w:b/>
          <w:sz w:val="24"/>
          <w:szCs w:val="24"/>
        </w:rPr>
        <w:t>sve</w:t>
      </w:r>
      <w:r w:rsidRPr="00C87BF7">
        <w:rPr>
          <w:rFonts w:ascii="Times New Roman" w:hAnsi="Times New Roman" w:cs="Times New Roman"/>
          <w:sz w:val="24"/>
          <w:szCs w:val="24"/>
        </w:rPr>
        <w:t xml:space="preserve"> dolje navedene uvjete:</w:t>
      </w:r>
    </w:p>
    <w:p w:rsidR="00C87BF7" w:rsidRPr="002F7D5E" w:rsidRDefault="00C87BF7" w:rsidP="00E73200">
      <w:pPr>
        <w:pStyle w:val="Odlomakpopisa"/>
        <w:numPr>
          <w:ilvl w:val="0"/>
          <w:numId w:val="8"/>
        </w:numPr>
        <w:suppressAutoHyphens/>
        <w:spacing w:line="240" w:lineRule="auto"/>
        <w:ind w:left="714" w:hanging="357"/>
        <w:contextualSpacing w:val="0"/>
        <w:rPr>
          <w:rFonts w:ascii="Times New Roman" w:hAnsi="Times New Roman"/>
          <w:sz w:val="24"/>
        </w:rPr>
      </w:pPr>
      <w:r w:rsidRPr="00B40F73">
        <w:rPr>
          <w:rFonts w:ascii="Times New Roman" w:hAnsi="Times New Roman"/>
          <w:sz w:val="24"/>
        </w:rPr>
        <w:t>Provode interna istraživanja koja služe za potrebe znanstvenih organizacija</w:t>
      </w:r>
      <w:r>
        <w:rPr>
          <w:rFonts w:ascii="Times New Roman" w:hAnsi="Times New Roman"/>
          <w:sz w:val="24"/>
        </w:rPr>
        <w:t xml:space="preserve"> i/ili visokih učilišta</w:t>
      </w:r>
      <w:r w:rsidRPr="00B40F73">
        <w:rPr>
          <w:rFonts w:ascii="Times New Roman" w:hAnsi="Times New Roman"/>
          <w:sz w:val="24"/>
        </w:rPr>
        <w:t xml:space="preserve"> i prenosit će se isključivo podučavanjem i</w:t>
      </w:r>
      <w:r>
        <w:rPr>
          <w:rFonts w:ascii="Times New Roman" w:hAnsi="Times New Roman"/>
          <w:sz w:val="24"/>
        </w:rPr>
        <w:t>li</w:t>
      </w:r>
      <w:r w:rsidRPr="00B40F73">
        <w:rPr>
          <w:rFonts w:ascii="Times New Roman" w:hAnsi="Times New Roman"/>
          <w:sz w:val="24"/>
        </w:rPr>
        <w:t xml:space="preserve"> sličnim oblicima</w:t>
      </w:r>
      <w:r>
        <w:rPr>
          <w:rFonts w:ascii="Times New Roman" w:hAnsi="Times New Roman"/>
          <w:sz w:val="24"/>
        </w:rPr>
        <w:t xml:space="preserve"> prijenosa znanja</w:t>
      </w:r>
      <w:r w:rsidRPr="00B40F73">
        <w:rPr>
          <w:rFonts w:ascii="Times New Roman" w:hAnsi="Times New Roman"/>
          <w:sz w:val="24"/>
        </w:rPr>
        <w:t xml:space="preserve"> te prvenstveno služi općem dobru, razvoju društva </w:t>
      </w:r>
      <w:r>
        <w:rPr>
          <w:rFonts w:ascii="Times New Roman" w:hAnsi="Times New Roman"/>
          <w:sz w:val="24"/>
        </w:rPr>
        <w:t>i</w:t>
      </w:r>
      <w:r w:rsidRPr="00B40F73">
        <w:rPr>
          <w:rFonts w:ascii="Times New Roman" w:hAnsi="Times New Roman"/>
          <w:sz w:val="24"/>
        </w:rPr>
        <w:t xml:space="preserve"> znanstveno-edukativnim potrebama;</w:t>
      </w:r>
    </w:p>
    <w:p w:rsidR="00C87BF7" w:rsidRPr="002F7D5E" w:rsidRDefault="00C87BF7" w:rsidP="00E73200">
      <w:pPr>
        <w:pStyle w:val="Odlomakpopisa"/>
        <w:numPr>
          <w:ilvl w:val="0"/>
          <w:numId w:val="8"/>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Ukoliko se istraživanja komercijaliziraju, privatni poduzetnici moraju plaćati tržišnu cijenu za rezultate istraživanja i studija;</w:t>
      </w:r>
    </w:p>
    <w:p w:rsidR="00C87BF7" w:rsidRPr="002F7D5E" w:rsidRDefault="00C87BF7" w:rsidP="00E73200">
      <w:pPr>
        <w:pStyle w:val="Odlomakpopisa"/>
        <w:numPr>
          <w:ilvl w:val="0"/>
          <w:numId w:val="8"/>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Svi profiti </w:t>
      </w:r>
      <w:r>
        <w:rPr>
          <w:rFonts w:ascii="Times New Roman" w:hAnsi="Times New Roman"/>
          <w:sz w:val="24"/>
        </w:rPr>
        <w:t xml:space="preserve">nastali provedbom projekta </w:t>
      </w:r>
      <w:r w:rsidRPr="00203469">
        <w:rPr>
          <w:rFonts w:ascii="Times New Roman" w:hAnsi="Times New Roman"/>
          <w:sz w:val="24"/>
        </w:rPr>
        <w:t xml:space="preserve">moraju se reinvestirati u istraživačke ili </w:t>
      </w:r>
      <w:r>
        <w:rPr>
          <w:rFonts w:ascii="Times New Roman" w:hAnsi="Times New Roman"/>
          <w:sz w:val="24"/>
        </w:rPr>
        <w:t xml:space="preserve">druge/slične </w:t>
      </w:r>
      <w:r w:rsidRPr="00203469">
        <w:rPr>
          <w:rFonts w:ascii="Times New Roman" w:hAnsi="Times New Roman"/>
          <w:sz w:val="24"/>
        </w:rPr>
        <w:t>ne</w:t>
      </w:r>
      <w:r>
        <w:rPr>
          <w:rFonts w:ascii="Times New Roman" w:hAnsi="Times New Roman"/>
          <w:sz w:val="24"/>
        </w:rPr>
        <w:t xml:space="preserve">gospodarske </w:t>
      </w:r>
      <w:r w:rsidRPr="00203469">
        <w:rPr>
          <w:rFonts w:ascii="Times New Roman" w:hAnsi="Times New Roman"/>
          <w:sz w:val="24"/>
        </w:rPr>
        <w:t xml:space="preserve"> aktivnosti;</w:t>
      </w:r>
    </w:p>
    <w:p w:rsidR="00C87BF7" w:rsidRPr="002F7D5E" w:rsidRDefault="00C87BF7" w:rsidP="00E73200">
      <w:pPr>
        <w:pStyle w:val="Odlomakpopisa"/>
        <w:numPr>
          <w:ilvl w:val="0"/>
          <w:numId w:val="8"/>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Svi dobavljači oprema i materijala, izvođači radova, podizvođači moraju biti odabrani </w:t>
      </w:r>
      <w:r w:rsidRPr="00203469">
        <w:rPr>
          <w:rFonts w:ascii="Times New Roman" w:hAnsi="Times New Roman"/>
          <w:sz w:val="24"/>
          <w:u w:val="single"/>
        </w:rPr>
        <w:t>transparentno putem otvorenog javnog natječaja temeljem kriterija najpovoljnije ponude;</w:t>
      </w:r>
    </w:p>
    <w:p w:rsidR="00C87BF7" w:rsidRPr="002F7D5E" w:rsidRDefault="00C87BF7" w:rsidP="00E73200">
      <w:pPr>
        <w:pStyle w:val="Odlomakpopisa"/>
        <w:numPr>
          <w:ilvl w:val="0"/>
          <w:numId w:val="8"/>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Pristup izgrađenoj infrastrukturi mora biti jednako otvoren svim poduzetnicima pod jednakim komercijalnim uvjetima, </w:t>
      </w:r>
      <w:r>
        <w:rPr>
          <w:rFonts w:ascii="Times New Roman" w:hAnsi="Times New Roman"/>
          <w:sz w:val="24"/>
        </w:rPr>
        <w:t xml:space="preserve">a infrastruktura </w:t>
      </w:r>
      <w:r w:rsidRPr="00203469">
        <w:rPr>
          <w:rFonts w:ascii="Times New Roman" w:hAnsi="Times New Roman"/>
          <w:sz w:val="24"/>
        </w:rPr>
        <w:t>ne smije biti izgrađena za unaprijed poznatog korisnika;</w:t>
      </w:r>
    </w:p>
    <w:p w:rsidR="00C87BF7" w:rsidRPr="002F7D5E" w:rsidRDefault="00C87BF7" w:rsidP="00E73200">
      <w:pPr>
        <w:pStyle w:val="Odlomakpopisa"/>
        <w:numPr>
          <w:ilvl w:val="0"/>
          <w:numId w:val="8"/>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Eventualni operator </w:t>
      </w:r>
      <w:r>
        <w:rPr>
          <w:rFonts w:ascii="Times New Roman" w:hAnsi="Times New Roman"/>
          <w:sz w:val="24"/>
        </w:rPr>
        <w:t>infrastrukture izgrađene u okviru projekta (</w:t>
      </w:r>
      <w:r w:rsidRPr="00203469">
        <w:rPr>
          <w:rFonts w:ascii="Times New Roman" w:hAnsi="Times New Roman"/>
          <w:sz w:val="24"/>
        </w:rPr>
        <w:t xml:space="preserve">odnosno </w:t>
      </w:r>
      <w:r>
        <w:rPr>
          <w:rFonts w:ascii="Times New Roman" w:hAnsi="Times New Roman"/>
          <w:sz w:val="24"/>
        </w:rPr>
        <w:t xml:space="preserve">njezin </w:t>
      </w:r>
      <w:r w:rsidRPr="00203469">
        <w:rPr>
          <w:rFonts w:ascii="Times New Roman" w:hAnsi="Times New Roman"/>
          <w:sz w:val="24"/>
        </w:rPr>
        <w:t>upravljač</w:t>
      </w:r>
      <w:r>
        <w:rPr>
          <w:rFonts w:ascii="Times New Roman" w:hAnsi="Times New Roman"/>
          <w:sz w:val="24"/>
        </w:rPr>
        <w:t>)</w:t>
      </w:r>
      <w:r w:rsidRPr="00203469">
        <w:rPr>
          <w:rFonts w:ascii="Times New Roman" w:hAnsi="Times New Roman"/>
          <w:sz w:val="24"/>
        </w:rPr>
        <w:t xml:space="preserve">, ukoliko bude takvih i riječ je o poduzetniku, mora također biti odabran </w:t>
      </w:r>
      <w:r>
        <w:rPr>
          <w:rFonts w:ascii="Times New Roman" w:hAnsi="Times New Roman"/>
          <w:sz w:val="24"/>
        </w:rPr>
        <w:t xml:space="preserve">uz uvjete navedene </w:t>
      </w:r>
      <w:r w:rsidRPr="00203469">
        <w:rPr>
          <w:rFonts w:ascii="Times New Roman" w:hAnsi="Times New Roman"/>
          <w:sz w:val="24"/>
        </w:rPr>
        <w:t>pod d);</w:t>
      </w:r>
    </w:p>
    <w:p w:rsidR="00C87BF7" w:rsidRPr="002F7D5E" w:rsidRDefault="00C87BF7" w:rsidP="00E73200">
      <w:pPr>
        <w:pStyle w:val="Odlomakpopisa"/>
        <w:numPr>
          <w:ilvl w:val="0"/>
          <w:numId w:val="8"/>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Eventualne </w:t>
      </w:r>
      <w:r>
        <w:rPr>
          <w:rFonts w:ascii="Times New Roman" w:hAnsi="Times New Roman"/>
          <w:sz w:val="24"/>
        </w:rPr>
        <w:t>gospodar</w:t>
      </w:r>
      <w:r w:rsidRPr="00203469">
        <w:rPr>
          <w:rFonts w:ascii="Times New Roman" w:hAnsi="Times New Roman"/>
          <w:sz w:val="24"/>
        </w:rPr>
        <w:t>ske aktivnosti koje bi proizašle iz istraživačke infrastrukture moraju u svojoj naravi ostati „sporedne“ u odnosu na glavnu aktivnost, a to je istraživanje, te ograničene „obujmom“ u smislu količine aktivnosti i samog rada, te izravno povezane s  daljnjim provođenjem istraživačke aktivnosti, što znači da se profiti usmjeravaju u daljnji razvoj, nadogradnju i unaprjeđenje istraživačke funkcije.</w:t>
      </w:r>
    </w:p>
    <w:p w:rsidR="00E73200" w:rsidRDefault="00E73200" w:rsidP="00E73200">
      <w:pPr>
        <w:widowControl w:val="0"/>
        <w:suppressAutoHyphens/>
        <w:autoSpaceDE w:val="0"/>
        <w:autoSpaceDN w:val="0"/>
        <w:adjustRightInd w:val="0"/>
        <w:spacing w:line="240" w:lineRule="auto"/>
        <w:rPr>
          <w:rFonts w:ascii="Times New Roman" w:hAnsi="Times New Roman" w:cs="Times New Roman"/>
          <w:snapToGrid w:val="0"/>
          <w:color w:val="000000"/>
          <w:sz w:val="24"/>
          <w:szCs w:val="24"/>
          <w:lang w:eastAsia="ro-RO"/>
        </w:rPr>
      </w:pPr>
    </w:p>
    <w:p w:rsidR="00EB3AAE" w:rsidRPr="00C87BF7" w:rsidRDefault="00EB3AAE" w:rsidP="00E73200">
      <w:pPr>
        <w:widowControl w:val="0"/>
        <w:suppressAutoHyphens/>
        <w:autoSpaceDE w:val="0"/>
        <w:autoSpaceDN w:val="0"/>
        <w:adjustRightInd w:val="0"/>
        <w:spacing w:line="240" w:lineRule="auto"/>
        <w:rPr>
          <w:rFonts w:ascii="Times New Roman" w:hAnsi="Times New Roman" w:cs="Times New Roman"/>
          <w:sz w:val="24"/>
          <w:szCs w:val="24"/>
        </w:rPr>
      </w:pPr>
      <w:r w:rsidRPr="00C87BF7">
        <w:rPr>
          <w:rFonts w:ascii="Times New Roman" w:hAnsi="Times New Roman" w:cs="Times New Roman"/>
          <w:snapToGrid w:val="0"/>
          <w:color w:val="000000"/>
          <w:sz w:val="24"/>
          <w:szCs w:val="24"/>
          <w:lang w:eastAsia="ro-RO"/>
        </w:rPr>
        <w:lastRenderedPageBreak/>
        <w:t xml:space="preserve">Prijavitelj potvrđuje gore navedeno izjavom iz Dodatka 7. </w:t>
      </w:r>
    </w:p>
    <w:p w:rsidR="00EB3AAE" w:rsidRPr="00C87BF7" w:rsidRDefault="00EB3AAE" w:rsidP="00E73200">
      <w:pPr>
        <w:autoSpaceDE w:val="0"/>
        <w:autoSpaceDN w:val="0"/>
        <w:spacing w:line="240" w:lineRule="auto"/>
        <w:rPr>
          <w:rFonts w:ascii="Times New Roman" w:hAnsi="Times New Roman" w:cs="Times New Roman"/>
          <w:b/>
          <w:bCs/>
          <w:sz w:val="24"/>
          <w:szCs w:val="24"/>
        </w:rPr>
      </w:pPr>
    </w:p>
    <w:p w:rsidR="00EB3AAE" w:rsidRPr="00C87BF7" w:rsidRDefault="00EB3AAE" w:rsidP="00E73200">
      <w:pPr>
        <w:autoSpaceDE w:val="0"/>
        <w:autoSpaceDN w:val="0"/>
        <w:spacing w:line="240" w:lineRule="auto"/>
        <w:rPr>
          <w:rFonts w:ascii="Times New Roman" w:hAnsi="Times New Roman" w:cs="Times New Roman"/>
          <w:b/>
          <w:bCs/>
          <w:sz w:val="24"/>
          <w:szCs w:val="24"/>
        </w:rPr>
      </w:pPr>
      <w:r w:rsidRPr="00C87BF7">
        <w:rPr>
          <w:rFonts w:ascii="Times New Roman" w:hAnsi="Times New Roman" w:cs="Times New Roman"/>
          <w:b/>
          <w:bCs/>
          <w:sz w:val="24"/>
          <w:szCs w:val="24"/>
        </w:rPr>
        <w:t>Kategorija D: Razvoj i unaprjeđenje turističke infrastrukture</w:t>
      </w:r>
    </w:p>
    <w:p w:rsidR="00EB3AAE" w:rsidRPr="00C87BF7" w:rsidRDefault="00EB3AAE" w:rsidP="00E73200">
      <w:pPr>
        <w:autoSpaceDE w:val="0"/>
        <w:autoSpaceDN w:val="0"/>
        <w:spacing w:line="240" w:lineRule="auto"/>
        <w:jc w:val="both"/>
        <w:rPr>
          <w:rFonts w:ascii="Times New Roman" w:hAnsi="Times New Roman" w:cs="Times New Roman"/>
          <w:sz w:val="24"/>
          <w:szCs w:val="24"/>
        </w:rPr>
      </w:pPr>
      <w:r w:rsidRPr="00C87BF7">
        <w:rPr>
          <w:rFonts w:ascii="Times New Roman" w:hAnsi="Times New Roman" w:cs="Times New Roman"/>
          <w:sz w:val="24"/>
          <w:szCs w:val="24"/>
        </w:rPr>
        <w:t xml:space="preserve">Prihvatljive su sljedeće dvije vrste projekata: </w:t>
      </w:r>
    </w:p>
    <w:p w:rsidR="00EB3AAE" w:rsidRPr="00C87BF7" w:rsidRDefault="00EB3AAE" w:rsidP="00E73200">
      <w:pPr>
        <w:autoSpaceDE w:val="0"/>
        <w:autoSpaceDN w:val="0"/>
        <w:spacing w:line="240" w:lineRule="auto"/>
        <w:ind w:left="709" w:hanging="709"/>
        <w:jc w:val="both"/>
        <w:rPr>
          <w:rFonts w:ascii="Times New Roman" w:hAnsi="Times New Roman" w:cs="Times New Roman"/>
          <w:b/>
          <w:bCs/>
          <w:sz w:val="24"/>
          <w:szCs w:val="24"/>
        </w:rPr>
      </w:pPr>
      <w:r w:rsidRPr="00C87BF7">
        <w:rPr>
          <w:rFonts w:ascii="Times New Roman" w:hAnsi="Times New Roman" w:cs="Times New Roman"/>
          <w:sz w:val="24"/>
          <w:szCs w:val="24"/>
        </w:rPr>
        <w:t xml:space="preserve">a) Projekti javne turističke infrastrukture koja je otvorena i dostupna javnosti na ne-diskrecijskoj osnovi (turistička infrastruktura čije prednosti su otvorene i dostupne javnosti), a koji ujedno mogu jasno dokazati da se infrastruktura neće se koristiti za obavljanje gospodarskih djelatnosti; </w:t>
      </w:r>
    </w:p>
    <w:p w:rsidR="00C87BF7" w:rsidRPr="00C87BF7" w:rsidRDefault="00EB3AAE" w:rsidP="00E73200">
      <w:pPr>
        <w:widowControl w:val="0"/>
        <w:suppressAutoHyphens/>
        <w:autoSpaceDE w:val="0"/>
        <w:autoSpaceDN w:val="0"/>
        <w:adjustRightInd w:val="0"/>
        <w:spacing w:line="240" w:lineRule="auto"/>
        <w:ind w:left="709" w:hanging="709"/>
        <w:jc w:val="both"/>
        <w:rPr>
          <w:rFonts w:ascii="Times New Roman" w:hAnsi="Times New Roman" w:cs="Times New Roman"/>
          <w:sz w:val="24"/>
          <w:szCs w:val="24"/>
          <w:lang w:eastAsia="lt-LT"/>
        </w:rPr>
      </w:pPr>
      <w:r w:rsidRPr="00C87BF7">
        <w:rPr>
          <w:rFonts w:ascii="Times New Roman" w:hAnsi="Times New Roman" w:cs="Times New Roman"/>
          <w:sz w:val="24"/>
          <w:szCs w:val="24"/>
          <w:lang w:eastAsia="lt-LT"/>
        </w:rPr>
        <w:t xml:space="preserve">b) </w:t>
      </w:r>
      <w:r w:rsidR="00C87BF7" w:rsidRPr="00C87BF7">
        <w:rPr>
          <w:rFonts w:ascii="Times New Roman" w:hAnsi="Times New Roman" w:cs="Times New Roman"/>
          <w:sz w:val="24"/>
          <w:szCs w:val="24"/>
          <w:lang w:eastAsia="lt-LT"/>
        </w:rPr>
        <w:t xml:space="preserve">Projekti javne turističke infrastrukture lokalnog karaktera koja će se koristiti za obavljanje gospodarske aktivnosti. Lokalni karakter turističke infrastrukture bit će provjeren u fazi provjere prihvatljivosti na temelju sljedećih kriterija od kojih će morati zadovoljiti najmanje prva dva </w:t>
      </w:r>
      <w:r w:rsidR="00C87BF7" w:rsidRPr="00C87BF7">
        <w:rPr>
          <w:rFonts w:ascii="Times New Roman" w:hAnsi="Times New Roman" w:cs="Times New Roman"/>
          <w:b/>
          <w:sz w:val="24"/>
          <w:szCs w:val="24"/>
          <w:lang w:eastAsia="lt-LT"/>
        </w:rPr>
        <w:t>kriterija</w:t>
      </w:r>
      <w:r w:rsidR="00C87BF7" w:rsidRPr="00C87BF7">
        <w:rPr>
          <w:rFonts w:ascii="Times New Roman" w:hAnsi="Times New Roman" w:cs="Times New Roman"/>
          <w:sz w:val="24"/>
          <w:szCs w:val="24"/>
          <w:lang w:eastAsia="lt-LT"/>
        </w:rPr>
        <w:t xml:space="preserve">: </w:t>
      </w:r>
    </w:p>
    <w:p w:rsidR="00C87BF7" w:rsidRPr="00C87BF7" w:rsidRDefault="00C87BF7" w:rsidP="00E73200">
      <w:pPr>
        <w:widowControl w:val="0"/>
        <w:suppressAutoHyphens/>
        <w:autoSpaceDE w:val="0"/>
        <w:autoSpaceDN w:val="0"/>
        <w:adjustRightInd w:val="0"/>
        <w:spacing w:line="240" w:lineRule="auto"/>
        <w:ind w:left="709"/>
        <w:jc w:val="both"/>
        <w:rPr>
          <w:rFonts w:ascii="Times New Roman" w:hAnsi="Times New Roman" w:cs="Times New Roman"/>
          <w:sz w:val="24"/>
          <w:szCs w:val="24"/>
          <w:lang w:eastAsia="lt-LT"/>
        </w:rPr>
      </w:pPr>
      <w:r w:rsidRPr="00C87BF7">
        <w:rPr>
          <w:rFonts w:ascii="Times New Roman" w:hAnsi="Times New Roman" w:cs="Times New Roman"/>
          <w:b/>
          <w:sz w:val="24"/>
          <w:szCs w:val="24"/>
          <w:lang w:eastAsia="lt-LT"/>
        </w:rPr>
        <w:t>1.</w:t>
      </w:r>
      <w:r w:rsidRPr="00C87BF7">
        <w:rPr>
          <w:rFonts w:ascii="Times New Roman" w:hAnsi="Times New Roman" w:cs="Times New Roman"/>
          <w:sz w:val="24"/>
          <w:szCs w:val="24"/>
          <w:lang w:eastAsia="lt-LT"/>
        </w:rPr>
        <w:t xml:space="preserve"> vrijednost projekta turističke infrastrukture lokalnog karaktera ne smije biti veća od 38.137.500,00  HRK , </w:t>
      </w:r>
    </w:p>
    <w:p w:rsidR="00C87BF7" w:rsidRPr="00C87BF7" w:rsidRDefault="00C87BF7" w:rsidP="00E73200">
      <w:pPr>
        <w:widowControl w:val="0"/>
        <w:suppressAutoHyphens/>
        <w:autoSpaceDE w:val="0"/>
        <w:autoSpaceDN w:val="0"/>
        <w:adjustRightInd w:val="0"/>
        <w:spacing w:line="240" w:lineRule="auto"/>
        <w:ind w:left="709"/>
        <w:jc w:val="both"/>
        <w:rPr>
          <w:rFonts w:ascii="Times New Roman" w:hAnsi="Times New Roman" w:cs="Times New Roman"/>
          <w:sz w:val="24"/>
          <w:szCs w:val="24"/>
        </w:rPr>
      </w:pPr>
      <w:r w:rsidRPr="00C87BF7">
        <w:rPr>
          <w:rFonts w:ascii="Times New Roman" w:hAnsi="Times New Roman" w:cs="Times New Roman"/>
          <w:b/>
          <w:sz w:val="24"/>
          <w:szCs w:val="24"/>
          <w:lang w:eastAsia="lt-LT"/>
        </w:rPr>
        <w:t>2.</w:t>
      </w:r>
      <w:r w:rsidRPr="00C87BF7">
        <w:rPr>
          <w:rFonts w:ascii="Times New Roman" w:hAnsi="Times New Roman" w:cs="Times New Roman"/>
          <w:sz w:val="24"/>
          <w:szCs w:val="24"/>
          <w:lang w:eastAsia="lt-LT"/>
        </w:rPr>
        <w:t xml:space="preserve"> </w:t>
      </w:r>
      <w:r w:rsidRPr="00C87BF7">
        <w:rPr>
          <w:rFonts w:ascii="Times New Roman" w:hAnsi="Times New Roman" w:cs="Times New Roman"/>
          <w:sz w:val="24"/>
          <w:szCs w:val="24"/>
        </w:rPr>
        <w:t xml:space="preserve">projekt mora biti usmjeren na zadovoljavanje kulturnih i turističkih potreba lokalnog stanovništva. </w:t>
      </w:r>
    </w:p>
    <w:p w:rsidR="00C87BF7" w:rsidRPr="00C87BF7" w:rsidRDefault="00C87BF7" w:rsidP="00E73200">
      <w:pPr>
        <w:widowControl w:val="0"/>
        <w:suppressAutoHyphens/>
        <w:autoSpaceDE w:val="0"/>
        <w:autoSpaceDN w:val="0"/>
        <w:adjustRightInd w:val="0"/>
        <w:spacing w:line="240" w:lineRule="auto"/>
        <w:ind w:left="709"/>
        <w:jc w:val="both"/>
        <w:rPr>
          <w:rFonts w:ascii="Times New Roman" w:hAnsi="Times New Roman" w:cs="Times New Roman"/>
          <w:sz w:val="24"/>
          <w:szCs w:val="24"/>
        </w:rPr>
      </w:pPr>
      <w:r w:rsidRPr="00C87BF7">
        <w:rPr>
          <w:rFonts w:ascii="Times New Roman" w:hAnsi="Times New Roman" w:cs="Times New Roman"/>
          <w:b/>
          <w:sz w:val="24"/>
          <w:szCs w:val="24"/>
          <w:lang w:eastAsia="lt-LT"/>
        </w:rPr>
        <w:t>3.</w:t>
      </w:r>
      <w:r w:rsidRPr="00C87BF7">
        <w:rPr>
          <w:rFonts w:ascii="Times New Roman" w:hAnsi="Times New Roman" w:cs="Times New Roman"/>
          <w:sz w:val="24"/>
          <w:szCs w:val="24"/>
          <w:lang w:eastAsia="lt-LT"/>
        </w:rPr>
        <w:t xml:space="preserve"> udaljenost lokacije na kojoj se provodi projekt turističke infrastrukture lokalnog karaktera od granice s drugim članicama EU mora biti najmanje 50 km</w:t>
      </w:r>
      <w:r>
        <w:rPr>
          <w:rFonts w:ascii="Times New Roman" w:hAnsi="Times New Roman" w:cs="Times New Roman"/>
          <w:sz w:val="24"/>
          <w:szCs w:val="24"/>
          <w:lang w:eastAsia="lt-LT"/>
        </w:rPr>
        <w:t>.</w:t>
      </w:r>
    </w:p>
    <w:p w:rsidR="00EB3AAE" w:rsidRPr="00C87BF7" w:rsidRDefault="00EB3AAE" w:rsidP="00E73200">
      <w:pPr>
        <w:autoSpaceDE w:val="0"/>
        <w:autoSpaceDN w:val="0"/>
        <w:spacing w:line="240" w:lineRule="auto"/>
        <w:jc w:val="both"/>
        <w:rPr>
          <w:rFonts w:ascii="Times New Roman" w:hAnsi="Times New Roman" w:cs="Times New Roman"/>
          <w:sz w:val="24"/>
          <w:szCs w:val="24"/>
        </w:rPr>
      </w:pPr>
      <w:r w:rsidRPr="00C87BF7">
        <w:rPr>
          <w:rFonts w:ascii="Times New Roman" w:hAnsi="Times New Roman" w:cs="Times New Roman"/>
          <w:sz w:val="24"/>
          <w:szCs w:val="24"/>
        </w:rPr>
        <w:t>Daljnje korištenje projektnih ostvarenja/rezultata u svim kategorijama projekata od strane korisnika mora biti u skladu s pravilima o državnim potporama.</w:t>
      </w:r>
    </w:p>
    <w:p w:rsidR="005A14D8" w:rsidRPr="00C87BF7" w:rsidRDefault="005A14D8"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3521EE" w:rsidRPr="00C87BF7" w:rsidRDefault="003521EE" w:rsidP="00E73200">
      <w:pPr>
        <w:tabs>
          <w:tab w:val="center" w:pos="4320"/>
          <w:tab w:val="right" w:pos="8640"/>
        </w:tabs>
        <w:spacing w:after="0" w:line="240" w:lineRule="auto"/>
        <w:jc w:val="both"/>
        <w:rPr>
          <w:rFonts w:ascii="Times New Roman" w:eastAsia="Times New Roman" w:hAnsi="Times New Roman" w:cs="Times New Roman"/>
          <w:b/>
          <w:bCs/>
          <w:sz w:val="24"/>
          <w:szCs w:val="24"/>
          <w:lang w:eastAsia="ar-SA"/>
        </w:rPr>
      </w:pPr>
      <w:r w:rsidRPr="00C87BF7">
        <w:rPr>
          <w:rFonts w:ascii="Times New Roman" w:eastAsia="Times New Roman" w:hAnsi="Times New Roman" w:cs="Times New Roman"/>
          <w:b/>
          <w:bCs/>
          <w:sz w:val="24"/>
          <w:szCs w:val="24"/>
          <w:lang w:eastAsia="ar-SA"/>
        </w:rPr>
        <w:t xml:space="preserve">5. </w:t>
      </w:r>
      <w:r w:rsidR="00B602C2" w:rsidRPr="00C87BF7">
        <w:rPr>
          <w:rFonts w:ascii="Times New Roman" w:eastAsia="Times New Roman" w:hAnsi="Times New Roman" w:cs="Times New Roman"/>
          <w:b/>
          <w:bCs/>
          <w:sz w:val="24"/>
          <w:szCs w:val="24"/>
          <w:lang w:eastAsia="ar-SA"/>
        </w:rPr>
        <w:t xml:space="preserve">Lokacija projekta </w:t>
      </w:r>
    </w:p>
    <w:p w:rsidR="00B602C2" w:rsidRPr="00C87BF7" w:rsidRDefault="00B602C2"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B602C2" w:rsidRPr="00C87BF7" w:rsidRDefault="00B602C2" w:rsidP="00E73200">
      <w:pPr>
        <w:widowControl w:val="0"/>
        <w:suppressAutoHyphens/>
        <w:autoSpaceDE w:val="0"/>
        <w:autoSpaceDN w:val="0"/>
        <w:adjustRightInd w:val="0"/>
        <w:spacing w:line="240" w:lineRule="auto"/>
        <w:rPr>
          <w:rFonts w:ascii="Times New Roman" w:hAnsi="Times New Roman" w:cs="Times New Roman"/>
          <w:sz w:val="24"/>
          <w:szCs w:val="24"/>
        </w:rPr>
      </w:pPr>
      <w:r w:rsidRPr="00C87BF7">
        <w:rPr>
          <w:rFonts w:ascii="Times New Roman" w:eastAsia="Times New Roman" w:hAnsi="Times New Roman" w:cs="Times New Roman"/>
          <w:bCs/>
          <w:sz w:val="24"/>
          <w:szCs w:val="24"/>
          <w:lang w:eastAsia="ar-SA"/>
        </w:rPr>
        <w:t xml:space="preserve">Projekt se mora u </w:t>
      </w:r>
      <w:r w:rsidRPr="00C87BF7">
        <w:rPr>
          <w:rFonts w:ascii="Times New Roman" w:hAnsi="Times New Roman" w:cs="Times New Roman"/>
          <w:sz w:val="24"/>
          <w:szCs w:val="24"/>
        </w:rPr>
        <w:t xml:space="preserve">potpunosti provoditi </w:t>
      </w:r>
      <w:r w:rsidR="00350FF4" w:rsidRPr="00C87BF7">
        <w:rPr>
          <w:rFonts w:ascii="Times New Roman" w:hAnsi="Times New Roman" w:cs="Times New Roman"/>
          <w:sz w:val="24"/>
          <w:szCs w:val="24"/>
        </w:rPr>
        <w:t>na području Republike Hrvatske.</w:t>
      </w:r>
    </w:p>
    <w:p w:rsidR="005D44C8" w:rsidRPr="00C87BF7" w:rsidRDefault="005D44C8" w:rsidP="00E73200">
      <w:pPr>
        <w:tabs>
          <w:tab w:val="center" w:pos="4320"/>
          <w:tab w:val="right" w:pos="8640"/>
        </w:tabs>
        <w:spacing w:after="0" w:line="240" w:lineRule="auto"/>
        <w:jc w:val="both"/>
        <w:rPr>
          <w:rFonts w:ascii="Times New Roman" w:eastAsia="Times New Roman" w:hAnsi="Times New Roman" w:cs="Times New Roman"/>
          <w:b/>
          <w:bCs/>
          <w:sz w:val="24"/>
          <w:szCs w:val="24"/>
          <w:lang w:eastAsia="ar-SA"/>
        </w:rPr>
      </w:pPr>
    </w:p>
    <w:p w:rsidR="003521EE" w:rsidRPr="00C87BF7" w:rsidRDefault="003521EE" w:rsidP="00E73200">
      <w:pPr>
        <w:tabs>
          <w:tab w:val="center" w:pos="4320"/>
          <w:tab w:val="right" w:pos="8640"/>
        </w:tabs>
        <w:spacing w:after="0" w:line="240" w:lineRule="auto"/>
        <w:jc w:val="both"/>
        <w:rPr>
          <w:rFonts w:ascii="Times New Roman" w:eastAsia="Times New Roman" w:hAnsi="Times New Roman" w:cs="Times New Roman"/>
          <w:b/>
          <w:bCs/>
          <w:sz w:val="24"/>
          <w:szCs w:val="24"/>
          <w:lang w:eastAsia="ar-SA"/>
        </w:rPr>
      </w:pPr>
      <w:r w:rsidRPr="00C87BF7">
        <w:rPr>
          <w:rFonts w:ascii="Times New Roman" w:eastAsia="Times New Roman" w:hAnsi="Times New Roman" w:cs="Times New Roman"/>
          <w:b/>
          <w:bCs/>
          <w:sz w:val="24"/>
          <w:szCs w:val="24"/>
          <w:lang w:eastAsia="ar-SA"/>
        </w:rPr>
        <w:t xml:space="preserve">6. </w:t>
      </w:r>
      <w:r w:rsidR="00B602C2" w:rsidRPr="00C87BF7">
        <w:rPr>
          <w:rFonts w:ascii="Times New Roman" w:eastAsia="Times New Roman" w:hAnsi="Times New Roman" w:cs="Times New Roman"/>
          <w:b/>
          <w:bCs/>
          <w:sz w:val="24"/>
          <w:szCs w:val="24"/>
          <w:lang w:eastAsia="ar-SA"/>
        </w:rPr>
        <w:t xml:space="preserve">Administrativne informacije </w:t>
      </w:r>
      <w:r w:rsidRPr="00C87BF7">
        <w:rPr>
          <w:rFonts w:ascii="Times New Roman" w:eastAsia="Times New Roman" w:hAnsi="Times New Roman" w:cs="Times New Roman"/>
          <w:b/>
          <w:bCs/>
          <w:sz w:val="24"/>
          <w:szCs w:val="24"/>
          <w:lang w:eastAsia="ar-SA"/>
        </w:rPr>
        <w:t xml:space="preserve"> </w:t>
      </w:r>
    </w:p>
    <w:p w:rsidR="003521EE" w:rsidRPr="00C87BF7" w:rsidRDefault="003521EE" w:rsidP="00E73200">
      <w:pPr>
        <w:tabs>
          <w:tab w:val="center" w:pos="4320"/>
          <w:tab w:val="right" w:pos="8640"/>
        </w:tabs>
        <w:spacing w:after="0" w:line="240" w:lineRule="auto"/>
        <w:jc w:val="both"/>
        <w:rPr>
          <w:rFonts w:ascii="Times New Roman" w:eastAsia="Times New Roman" w:hAnsi="Times New Roman" w:cs="Times New Roman"/>
          <w:bCs/>
          <w:sz w:val="24"/>
          <w:szCs w:val="24"/>
          <w:lang w:eastAsia="ar-SA"/>
        </w:rPr>
      </w:pPr>
    </w:p>
    <w:p w:rsidR="00EB3AAE" w:rsidRPr="00C87BF7" w:rsidRDefault="00EB3AAE" w:rsidP="00E73200">
      <w:pPr>
        <w:widowControl w:val="0"/>
        <w:suppressAutoHyphens/>
        <w:spacing w:line="240" w:lineRule="auto"/>
        <w:jc w:val="both"/>
        <w:rPr>
          <w:rFonts w:ascii="Times New Roman" w:hAnsi="Times New Roman" w:cs="Times New Roman"/>
          <w:bCs/>
          <w:sz w:val="24"/>
          <w:szCs w:val="24"/>
          <w:lang w:eastAsia="ar-SA"/>
        </w:rPr>
      </w:pPr>
      <w:r w:rsidRPr="00C87BF7">
        <w:rPr>
          <w:rFonts w:ascii="Times New Roman" w:hAnsi="Times New Roman" w:cs="Times New Roman"/>
          <w:bCs/>
          <w:sz w:val="24"/>
          <w:szCs w:val="24"/>
          <w:lang w:eastAsia="ar-SA"/>
        </w:rPr>
        <w:t xml:space="preserve">Rok za podnošenje prijava je </w:t>
      </w:r>
      <w:r w:rsidR="00E73200" w:rsidRPr="002B3046">
        <w:rPr>
          <w:rFonts w:ascii="Times New Roman" w:hAnsi="Times New Roman" w:cs="Times New Roman"/>
          <w:bCs/>
          <w:sz w:val="24"/>
          <w:szCs w:val="24"/>
          <w:lang w:eastAsia="ar-SA"/>
        </w:rPr>
        <w:t>3</w:t>
      </w:r>
      <w:r w:rsidRPr="002B3046">
        <w:rPr>
          <w:rFonts w:ascii="Times New Roman" w:hAnsi="Times New Roman" w:cs="Times New Roman"/>
          <w:bCs/>
          <w:sz w:val="24"/>
          <w:szCs w:val="24"/>
          <w:lang w:eastAsia="ar-SA"/>
        </w:rPr>
        <w:t xml:space="preserve">. </w:t>
      </w:r>
      <w:r w:rsidR="00932E16" w:rsidRPr="002B3046">
        <w:rPr>
          <w:rFonts w:ascii="Times New Roman" w:hAnsi="Times New Roman" w:cs="Times New Roman"/>
          <w:bCs/>
          <w:sz w:val="24"/>
          <w:szCs w:val="24"/>
          <w:lang w:eastAsia="ar-SA"/>
        </w:rPr>
        <w:t xml:space="preserve">veljače </w:t>
      </w:r>
      <w:r w:rsidRPr="002B3046">
        <w:rPr>
          <w:rFonts w:ascii="Times New Roman" w:hAnsi="Times New Roman" w:cs="Times New Roman"/>
          <w:bCs/>
          <w:sz w:val="24"/>
          <w:szCs w:val="24"/>
          <w:lang w:eastAsia="ar-SA"/>
        </w:rPr>
        <w:t>2014. godine o čemu</w:t>
      </w:r>
      <w:r w:rsidRPr="00C87BF7">
        <w:rPr>
          <w:rFonts w:ascii="Times New Roman" w:hAnsi="Times New Roman" w:cs="Times New Roman"/>
          <w:bCs/>
          <w:sz w:val="24"/>
          <w:szCs w:val="24"/>
          <w:lang w:eastAsia="ar-SA"/>
        </w:rPr>
        <w:t xml:space="preserve"> svjedoči poštanski žig na pošiljci s jasno vidljivim datumom slanja.</w:t>
      </w:r>
    </w:p>
    <w:p w:rsidR="00EB3AAE" w:rsidRPr="00C87BF7" w:rsidRDefault="00EB3AAE" w:rsidP="00E73200">
      <w:pPr>
        <w:widowControl w:val="0"/>
        <w:suppressAutoHyphens/>
        <w:spacing w:line="240" w:lineRule="auto"/>
        <w:jc w:val="both"/>
        <w:rPr>
          <w:rFonts w:ascii="Times New Roman" w:hAnsi="Times New Roman" w:cs="Times New Roman"/>
          <w:bCs/>
          <w:sz w:val="24"/>
          <w:szCs w:val="24"/>
          <w:lang w:eastAsia="ar-SA"/>
        </w:rPr>
      </w:pPr>
      <w:r w:rsidRPr="00C87BF7">
        <w:rPr>
          <w:rFonts w:ascii="Times New Roman" w:hAnsi="Times New Roman" w:cs="Times New Roman"/>
          <w:bCs/>
          <w:sz w:val="24"/>
          <w:szCs w:val="24"/>
          <w:lang w:eastAsia="ar-SA"/>
        </w:rPr>
        <w:t xml:space="preserve">U slučaju osobne dostave ili dostave kurirskom službom, rok za dostavu je 16.00h po lokalnom vremenu o čemu svjedoči </w:t>
      </w:r>
      <w:r w:rsidRPr="00C87BF7">
        <w:rPr>
          <w:rFonts w:ascii="Times New Roman" w:hAnsi="Times New Roman" w:cs="Times New Roman"/>
          <w:sz w:val="24"/>
          <w:szCs w:val="24"/>
        </w:rPr>
        <w:t>potvrda o primitku izdana od strane nadležnog tijela - MRRFEU</w:t>
      </w:r>
      <w:r w:rsidRPr="00C87BF7">
        <w:rPr>
          <w:rFonts w:ascii="Times New Roman" w:hAnsi="Times New Roman" w:cs="Times New Roman"/>
          <w:bCs/>
          <w:sz w:val="24"/>
          <w:szCs w:val="24"/>
          <w:lang w:eastAsia="ar-SA"/>
        </w:rPr>
        <w:t>. Svaka prijava podnesena nakon roka bit će automatski odbačena.</w:t>
      </w:r>
    </w:p>
    <w:p w:rsidR="00EB3AAE" w:rsidRPr="00C87BF7" w:rsidRDefault="00EB3AAE" w:rsidP="00E73200">
      <w:pPr>
        <w:widowControl w:val="0"/>
        <w:suppressAutoHyphens/>
        <w:spacing w:line="240" w:lineRule="auto"/>
        <w:jc w:val="both"/>
        <w:rPr>
          <w:rFonts w:ascii="Times New Roman" w:hAnsi="Times New Roman" w:cs="Times New Roman"/>
          <w:b/>
          <w:bCs/>
          <w:sz w:val="24"/>
          <w:szCs w:val="24"/>
          <w:lang w:eastAsia="ar-SA"/>
        </w:rPr>
      </w:pPr>
      <w:r w:rsidRPr="00C87BF7">
        <w:rPr>
          <w:rFonts w:ascii="Times New Roman" w:hAnsi="Times New Roman" w:cs="Times New Roman"/>
          <w:b/>
          <w:bCs/>
          <w:sz w:val="24"/>
          <w:szCs w:val="24"/>
          <w:lang w:eastAsia="ar-SA"/>
        </w:rPr>
        <w:t>Projektne prijave podnose se na sljedeću adresu:</w:t>
      </w:r>
    </w:p>
    <w:p w:rsidR="00EB3AAE" w:rsidRPr="00C87BF7" w:rsidRDefault="00EB3AAE" w:rsidP="00E73200">
      <w:pPr>
        <w:widowControl w:val="0"/>
        <w:suppressAutoHyphens/>
        <w:spacing w:line="240" w:lineRule="auto"/>
        <w:jc w:val="center"/>
        <w:rPr>
          <w:rFonts w:ascii="Times New Roman" w:hAnsi="Times New Roman" w:cs="Times New Roman"/>
          <w:b/>
          <w:bCs/>
          <w:sz w:val="24"/>
          <w:szCs w:val="24"/>
          <w:lang w:eastAsia="ar-SA"/>
        </w:rPr>
      </w:pPr>
      <w:r w:rsidRPr="00C87BF7">
        <w:rPr>
          <w:rFonts w:ascii="Times New Roman" w:hAnsi="Times New Roman" w:cs="Times New Roman"/>
          <w:b/>
          <w:bCs/>
          <w:sz w:val="24"/>
          <w:szCs w:val="24"/>
          <w:lang w:eastAsia="ar-SA"/>
        </w:rPr>
        <w:t>MINISTARSTVO REGIONALNOGA RAZVOJA I FONDOVA EUROPSKE UNIJE</w:t>
      </w:r>
    </w:p>
    <w:p w:rsidR="00EB3AAE" w:rsidRPr="00C87BF7" w:rsidRDefault="00EB3AAE" w:rsidP="00E73200">
      <w:pPr>
        <w:widowControl w:val="0"/>
        <w:suppressAutoHyphens/>
        <w:spacing w:line="240" w:lineRule="auto"/>
        <w:jc w:val="center"/>
        <w:rPr>
          <w:rFonts w:ascii="Times New Roman" w:hAnsi="Times New Roman" w:cs="Times New Roman"/>
          <w:b/>
          <w:bCs/>
          <w:sz w:val="24"/>
          <w:szCs w:val="24"/>
          <w:lang w:eastAsia="ar-SA"/>
        </w:rPr>
      </w:pPr>
      <w:r w:rsidRPr="00C87BF7">
        <w:rPr>
          <w:rFonts w:ascii="Times New Roman" w:hAnsi="Times New Roman" w:cs="Times New Roman"/>
          <w:b/>
          <w:bCs/>
          <w:sz w:val="24"/>
          <w:szCs w:val="24"/>
          <w:lang w:eastAsia="ar-SA"/>
        </w:rPr>
        <w:t>RAČKOGA 6</w:t>
      </w:r>
    </w:p>
    <w:p w:rsidR="00EB3AAE" w:rsidRPr="00C87BF7" w:rsidRDefault="00EB3AAE" w:rsidP="00E73200">
      <w:pPr>
        <w:suppressAutoHyphens/>
        <w:spacing w:line="240" w:lineRule="auto"/>
        <w:jc w:val="center"/>
        <w:rPr>
          <w:rFonts w:ascii="Times New Roman" w:hAnsi="Times New Roman" w:cs="Times New Roman"/>
          <w:sz w:val="24"/>
          <w:szCs w:val="24"/>
          <w:lang w:eastAsia="ar-SA"/>
        </w:rPr>
      </w:pPr>
      <w:r w:rsidRPr="00C87BF7">
        <w:rPr>
          <w:rFonts w:ascii="Times New Roman" w:hAnsi="Times New Roman" w:cs="Times New Roman"/>
          <w:b/>
          <w:bCs/>
          <w:sz w:val="24"/>
          <w:szCs w:val="24"/>
          <w:lang w:eastAsia="ar-SA"/>
        </w:rPr>
        <w:t>10000 ZAGREB</w:t>
      </w:r>
    </w:p>
    <w:p w:rsidR="003521EE" w:rsidRPr="00C87BF7" w:rsidRDefault="003521EE" w:rsidP="00E73200">
      <w:pPr>
        <w:spacing w:after="0" w:line="240" w:lineRule="auto"/>
        <w:rPr>
          <w:rFonts w:ascii="Times New Roman" w:eastAsia="Times New Roman" w:hAnsi="Times New Roman" w:cs="Times New Roman"/>
          <w:b/>
          <w:bCs/>
          <w:kern w:val="32"/>
          <w:sz w:val="24"/>
          <w:szCs w:val="24"/>
        </w:rPr>
      </w:pPr>
    </w:p>
    <w:p w:rsidR="00EB3AAE" w:rsidRPr="00C87BF7" w:rsidRDefault="00EB3AAE" w:rsidP="00E73200">
      <w:pPr>
        <w:widowControl w:val="0"/>
        <w:suppressAutoHyphens/>
        <w:spacing w:line="240" w:lineRule="auto"/>
        <w:jc w:val="both"/>
        <w:rPr>
          <w:rFonts w:ascii="Times New Roman" w:hAnsi="Times New Roman" w:cs="Times New Roman"/>
          <w:bCs/>
          <w:sz w:val="24"/>
          <w:szCs w:val="24"/>
          <w:lang w:eastAsia="ar-SA"/>
        </w:rPr>
      </w:pPr>
      <w:r w:rsidRPr="00C87BF7">
        <w:rPr>
          <w:rFonts w:ascii="Times New Roman" w:hAnsi="Times New Roman" w:cs="Times New Roman"/>
          <w:bCs/>
          <w:sz w:val="24"/>
          <w:szCs w:val="24"/>
          <w:lang w:eastAsia="ar-SA"/>
        </w:rPr>
        <w:t>Projektne prijave moraju ispunjavati sljedeće uvjete kako bi se mogle zaprimiti i registrirati:</w:t>
      </w:r>
    </w:p>
    <w:p w:rsidR="00EB3AAE" w:rsidRPr="00C87BF7" w:rsidRDefault="00EB3AAE" w:rsidP="00E73200">
      <w:pPr>
        <w:widowControl w:val="0"/>
        <w:numPr>
          <w:ilvl w:val="0"/>
          <w:numId w:val="5"/>
        </w:numPr>
        <w:suppressAutoHyphens/>
        <w:spacing w:after="0" w:line="240" w:lineRule="auto"/>
        <w:jc w:val="both"/>
        <w:rPr>
          <w:rFonts w:ascii="Times New Roman" w:hAnsi="Times New Roman" w:cs="Times New Roman"/>
          <w:bCs/>
          <w:sz w:val="24"/>
          <w:szCs w:val="24"/>
          <w:lang w:eastAsia="ar-SA"/>
        </w:rPr>
      </w:pPr>
      <w:r w:rsidRPr="00C87BF7">
        <w:rPr>
          <w:rFonts w:ascii="Times New Roman" w:hAnsi="Times New Roman" w:cs="Times New Roman"/>
          <w:bCs/>
          <w:sz w:val="24"/>
          <w:szCs w:val="24"/>
          <w:lang w:eastAsia="ar-SA"/>
        </w:rPr>
        <w:lastRenderedPageBreak/>
        <w:t>Omotnica je zatvorena</w:t>
      </w:r>
    </w:p>
    <w:p w:rsidR="00EB3AAE" w:rsidRPr="00C87BF7" w:rsidRDefault="00EB3AAE" w:rsidP="00E73200">
      <w:pPr>
        <w:widowControl w:val="0"/>
        <w:numPr>
          <w:ilvl w:val="0"/>
          <w:numId w:val="5"/>
        </w:numPr>
        <w:suppressAutoHyphens/>
        <w:spacing w:after="0" w:line="240" w:lineRule="auto"/>
        <w:jc w:val="both"/>
        <w:rPr>
          <w:rFonts w:ascii="Times New Roman" w:hAnsi="Times New Roman" w:cs="Times New Roman"/>
          <w:bCs/>
          <w:sz w:val="24"/>
          <w:szCs w:val="24"/>
          <w:lang w:eastAsia="ar-SA"/>
        </w:rPr>
      </w:pPr>
      <w:r w:rsidRPr="00C87BF7">
        <w:rPr>
          <w:rFonts w:ascii="Times New Roman" w:hAnsi="Times New Roman" w:cs="Times New Roman"/>
          <w:bCs/>
          <w:sz w:val="24"/>
          <w:szCs w:val="24"/>
          <w:lang w:eastAsia="ar-SA"/>
        </w:rPr>
        <w:t>Na omotnici je zabilježen datum i točno vrijeme podnošenja projektne prijave (poštanski žig ili prijemni štambilj)</w:t>
      </w:r>
      <w:r w:rsidRPr="00C87BF7">
        <w:rPr>
          <w:rFonts w:ascii="Times New Roman" w:hAnsi="Times New Roman" w:cs="Times New Roman"/>
          <w:sz w:val="24"/>
          <w:szCs w:val="24"/>
        </w:rPr>
        <w:t xml:space="preserve">  </w:t>
      </w:r>
    </w:p>
    <w:p w:rsidR="00EB3AAE" w:rsidRPr="00C87BF7" w:rsidRDefault="00EB3AAE" w:rsidP="00E73200">
      <w:pPr>
        <w:widowControl w:val="0"/>
        <w:numPr>
          <w:ilvl w:val="0"/>
          <w:numId w:val="5"/>
        </w:numPr>
        <w:suppressAutoHyphens/>
        <w:spacing w:after="0" w:line="240" w:lineRule="auto"/>
        <w:jc w:val="both"/>
        <w:rPr>
          <w:rFonts w:ascii="Times New Roman" w:hAnsi="Times New Roman" w:cs="Times New Roman"/>
          <w:bCs/>
          <w:sz w:val="24"/>
          <w:szCs w:val="24"/>
          <w:lang w:eastAsia="ar-SA"/>
        </w:rPr>
      </w:pPr>
      <w:r w:rsidRPr="00C87BF7">
        <w:rPr>
          <w:rFonts w:ascii="Times New Roman" w:hAnsi="Times New Roman" w:cs="Times New Roman"/>
          <w:bCs/>
          <w:sz w:val="24"/>
          <w:szCs w:val="24"/>
          <w:lang w:eastAsia="ar-SA"/>
        </w:rPr>
        <w:t xml:space="preserve">Na omotnici su tiskanim slovima čitko naznačeni broj i naziv Poziva za dostavu projektnih prijava </w:t>
      </w:r>
    </w:p>
    <w:p w:rsidR="00EB3AAE" w:rsidRPr="00C87BF7" w:rsidRDefault="00EB3AAE" w:rsidP="00E73200">
      <w:pPr>
        <w:widowControl w:val="0"/>
        <w:numPr>
          <w:ilvl w:val="0"/>
          <w:numId w:val="5"/>
        </w:numPr>
        <w:suppressAutoHyphens/>
        <w:spacing w:after="0" w:line="240" w:lineRule="auto"/>
        <w:jc w:val="both"/>
        <w:rPr>
          <w:rFonts w:ascii="Times New Roman" w:hAnsi="Times New Roman" w:cs="Times New Roman"/>
          <w:bCs/>
          <w:sz w:val="24"/>
          <w:szCs w:val="24"/>
          <w:lang w:eastAsia="ar-SA"/>
        </w:rPr>
      </w:pPr>
      <w:r w:rsidRPr="00C87BF7">
        <w:rPr>
          <w:rFonts w:ascii="Times New Roman" w:hAnsi="Times New Roman" w:cs="Times New Roman"/>
          <w:bCs/>
          <w:sz w:val="24"/>
          <w:szCs w:val="24"/>
          <w:lang w:eastAsia="ar-SA"/>
        </w:rPr>
        <w:t>Na omotnici su tiskanim slovima čitko naznačeni puno ime i adres</w:t>
      </w:r>
      <w:r w:rsidR="00262DFF">
        <w:rPr>
          <w:rFonts w:ascii="Times New Roman" w:hAnsi="Times New Roman" w:cs="Times New Roman"/>
          <w:bCs/>
          <w:sz w:val="24"/>
          <w:szCs w:val="24"/>
          <w:lang w:eastAsia="ar-SA"/>
        </w:rPr>
        <w:t>a</w:t>
      </w:r>
      <w:r w:rsidRPr="00C87BF7">
        <w:rPr>
          <w:rFonts w:ascii="Times New Roman" w:hAnsi="Times New Roman" w:cs="Times New Roman"/>
          <w:bCs/>
          <w:sz w:val="24"/>
          <w:szCs w:val="24"/>
          <w:lang w:eastAsia="ar-SA"/>
        </w:rPr>
        <w:t xml:space="preserve"> prijavitelja </w:t>
      </w:r>
    </w:p>
    <w:p w:rsidR="00EB3AAE" w:rsidRPr="00C87BF7" w:rsidRDefault="00EB3AAE" w:rsidP="00E73200">
      <w:pPr>
        <w:widowControl w:val="0"/>
        <w:numPr>
          <w:ilvl w:val="0"/>
          <w:numId w:val="5"/>
        </w:numPr>
        <w:suppressAutoHyphens/>
        <w:spacing w:after="0" w:line="240" w:lineRule="auto"/>
        <w:jc w:val="both"/>
        <w:rPr>
          <w:rFonts w:ascii="Times New Roman" w:hAnsi="Times New Roman" w:cs="Times New Roman"/>
          <w:bCs/>
          <w:sz w:val="24"/>
          <w:szCs w:val="24"/>
          <w:lang w:eastAsia="ar-SA"/>
        </w:rPr>
      </w:pPr>
      <w:r w:rsidRPr="00C87BF7">
        <w:rPr>
          <w:rFonts w:ascii="Times New Roman" w:hAnsi="Times New Roman" w:cs="Times New Roman"/>
          <w:bCs/>
          <w:sz w:val="24"/>
          <w:szCs w:val="24"/>
          <w:lang w:eastAsia="ar-SA"/>
        </w:rPr>
        <w:t>Na omotnici piše: Ne otvarati prije sastanka za otvaranje projektnih prijava!</w:t>
      </w:r>
    </w:p>
    <w:p w:rsidR="00EB3AAE" w:rsidRPr="00C87BF7" w:rsidRDefault="00EB3AAE" w:rsidP="00E73200">
      <w:pPr>
        <w:widowControl w:val="0"/>
        <w:suppressAutoHyphens/>
        <w:spacing w:line="240" w:lineRule="auto"/>
        <w:jc w:val="both"/>
        <w:rPr>
          <w:rFonts w:ascii="Times New Roman" w:hAnsi="Times New Roman" w:cs="Times New Roman"/>
          <w:bCs/>
          <w:sz w:val="24"/>
          <w:szCs w:val="24"/>
          <w:lang w:eastAsia="ar-SA"/>
        </w:rPr>
      </w:pPr>
    </w:p>
    <w:p w:rsidR="00EB3AAE" w:rsidRPr="00C87BF7" w:rsidRDefault="00EB3AAE" w:rsidP="00E73200">
      <w:pPr>
        <w:widowControl w:val="0"/>
        <w:suppressAutoHyphens/>
        <w:spacing w:line="240" w:lineRule="auto"/>
        <w:jc w:val="both"/>
        <w:rPr>
          <w:rFonts w:ascii="Times New Roman" w:hAnsi="Times New Roman" w:cs="Times New Roman"/>
          <w:bCs/>
          <w:sz w:val="24"/>
          <w:szCs w:val="24"/>
          <w:lang w:eastAsia="ar-SA"/>
        </w:rPr>
      </w:pPr>
      <w:r w:rsidRPr="00C87BF7">
        <w:rPr>
          <w:rFonts w:ascii="Times New Roman" w:hAnsi="Times New Roman" w:cs="Times New Roman"/>
          <w:bCs/>
          <w:sz w:val="24"/>
          <w:szCs w:val="24"/>
          <w:lang w:eastAsia="ar-SA"/>
        </w:rPr>
        <w:t>Ako bilo koji od traženih podataka nije naveden na omotnici, prijava neće moći biti registrirana, odnosno bit će isključena iz postupka ocjenjivanja.</w:t>
      </w:r>
    </w:p>
    <w:p w:rsidR="00EA17C2" w:rsidRPr="00C87BF7" w:rsidRDefault="00EA17C2" w:rsidP="00E73200">
      <w:pPr>
        <w:spacing w:line="240" w:lineRule="auto"/>
        <w:rPr>
          <w:rFonts w:ascii="Times New Roman" w:hAnsi="Times New Roman" w:cs="Times New Roman"/>
          <w:sz w:val="24"/>
          <w:szCs w:val="24"/>
        </w:rPr>
      </w:pPr>
    </w:p>
    <w:sectPr w:rsidR="00EA17C2" w:rsidRPr="00C87BF7" w:rsidSect="00932E16">
      <w:footerReference w:type="default" r:id="rId13"/>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11" w:rsidRDefault="000D3711" w:rsidP="005B0573">
      <w:pPr>
        <w:spacing w:after="0" w:line="240" w:lineRule="auto"/>
      </w:pPr>
      <w:r>
        <w:separator/>
      </w:r>
    </w:p>
  </w:endnote>
  <w:endnote w:type="continuationSeparator" w:id="0">
    <w:p w:rsidR="000D3711" w:rsidRDefault="000D3711"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296614"/>
      <w:docPartObj>
        <w:docPartGallery w:val="Page Numbers (Bottom of Page)"/>
        <w:docPartUnique/>
      </w:docPartObj>
    </w:sdtPr>
    <w:sdtEndPr>
      <w:rPr>
        <w:rFonts w:ascii="Times New Roman" w:hAnsi="Times New Roman" w:cs="Times New Roman"/>
      </w:rPr>
    </w:sdtEndPr>
    <w:sdtContent>
      <w:p w:rsidR="00932E16" w:rsidRPr="00932E16" w:rsidRDefault="00932E16">
        <w:pPr>
          <w:pStyle w:val="Podnoje"/>
          <w:jc w:val="right"/>
          <w:rPr>
            <w:rFonts w:ascii="Times New Roman" w:hAnsi="Times New Roman" w:cs="Times New Roman"/>
          </w:rPr>
        </w:pPr>
        <w:r w:rsidRPr="00932E16">
          <w:rPr>
            <w:rFonts w:ascii="Times New Roman" w:hAnsi="Times New Roman" w:cs="Times New Roman"/>
          </w:rPr>
          <w:fldChar w:fldCharType="begin"/>
        </w:r>
        <w:r w:rsidRPr="00932E16">
          <w:rPr>
            <w:rFonts w:ascii="Times New Roman" w:hAnsi="Times New Roman" w:cs="Times New Roman"/>
          </w:rPr>
          <w:instrText>PAGE   \* MERGEFORMAT</w:instrText>
        </w:r>
        <w:r w:rsidRPr="00932E16">
          <w:rPr>
            <w:rFonts w:ascii="Times New Roman" w:hAnsi="Times New Roman" w:cs="Times New Roman"/>
          </w:rPr>
          <w:fldChar w:fldCharType="separate"/>
        </w:r>
        <w:r w:rsidR="00C141CE">
          <w:rPr>
            <w:rFonts w:ascii="Times New Roman" w:hAnsi="Times New Roman" w:cs="Times New Roman"/>
            <w:noProof/>
          </w:rPr>
          <w:t>1</w:t>
        </w:r>
        <w:r w:rsidRPr="00932E16">
          <w:rPr>
            <w:rFonts w:ascii="Times New Roman" w:hAnsi="Times New Roman" w:cs="Times New Roman"/>
          </w:rPr>
          <w:fldChar w:fldCharType="end"/>
        </w:r>
      </w:p>
    </w:sdtContent>
  </w:sdt>
  <w:p w:rsidR="005B0573" w:rsidRDefault="005B05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11" w:rsidRDefault="000D3711" w:rsidP="005B0573">
      <w:pPr>
        <w:spacing w:after="0" w:line="240" w:lineRule="auto"/>
      </w:pPr>
      <w:r>
        <w:separator/>
      </w:r>
    </w:p>
  </w:footnote>
  <w:footnote w:type="continuationSeparator" w:id="0">
    <w:p w:rsidR="000D3711" w:rsidRDefault="000D3711" w:rsidP="005B0573">
      <w:pPr>
        <w:spacing w:after="0" w:line="240" w:lineRule="auto"/>
      </w:pPr>
      <w:r>
        <w:continuationSeparator/>
      </w:r>
    </w:p>
  </w:footnote>
  <w:footnote w:id="1">
    <w:p w:rsidR="00EB3AAE" w:rsidRPr="006C23D7" w:rsidRDefault="00EB3AAE" w:rsidP="00EB3AAE">
      <w:pPr>
        <w:pStyle w:val="Tekstfusnote"/>
        <w:rPr>
          <w:lang w:val="hr-HR"/>
        </w:rPr>
      </w:pPr>
      <w:r>
        <w:rPr>
          <w:rStyle w:val="Referencafusnote"/>
        </w:rPr>
        <w:footnoteRef/>
      </w:r>
      <w:r>
        <w:t xml:space="preserve"> </w:t>
      </w:r>
      <w:r w:rsidRPr="00B53F5E">
        <w:rPr>
          <w:lang w:val="hr-HR"/>
        </w:rPr>
        <w:t>Sukladno Zakonu o unapređenju poduzetničke infrastrukture (NN 93/2013</w:t>
      </w:r>
      <w:r>
        <w:rPr>
          <w:lang w:val="hr-HR"/>
        </w:rPr>
        <w:t xml:space="preserve">, </w:t>
      </w:r>
      <w:r>
        <w:t>114/13</w:t>
      </w:r>
      <w:r w:rsidRPr="00B53F5E">
        <w:rPr>
          <w:lang w:val="hr-HR"/>
        </w:rPr>
        <w:t>)</w:t>
      </w:r>
    </w:p>
  </w:footnote>
  <w:footnote w:id="2">
    <w:p w:rsidR="00EB3AAE" w:rsidRPr="00362F12" w:rsidRDefault="00EB3AAE" w:rsidP="00EB3AAE">
      <w:pPr>
        <w:pStyle w:val="Tekstfusnote"/>
        <w:rPr>
          <w:lang w:val="hr-HR"/>
        </w:rPr>
      </w:pPr>
      <w:r>
        <w:rPr>
          <w:rStyle w:val="Referencafusnote"/>
        </w:rPr>
        <w:footnoteRef/>
      </w:r>
      <w:r>
        <w:t xml:space="preserve"> </w:t>
      </w:r>
      <w:r>
        <w:rPr>
          <w:lang w:val="hr-HR"/>
        </w:rPr>
        <w:t>Prihvatljivost prijavitelja i partnera detaljno je definirana u točkama 2.1 i 2.2. ovih Uputa za prijavitelje</w:t>
      </w:r>
    </w:p>
  </w:footnote>
  <w:footnote w:id="3">
    <w:p w:rsidR="00EB3AAE" w:rsidRPr="00A3673E" w:rsidRDefault="00EB3AAE" w:rsidP="00EB3AAE">
      <w:pPr>
        <w:pStyle w:val="Tekstfusnote"/>
        <w:rPr>
          <w:lang w:val="hr-HR"/>
        </w:rPr>
      </w:pPr>
      <w:r w:rsidRPr="00CC0334">
        <w:rPr>
          <w:rStyle w:val="Referencafusnote"/>
          <w:lang w:val="hr-HR"/>
        </w:rPr>
        <w:footnoteRef/>
      </w:r>
      <w:r w:rsidRPr="00CC0334">
        <w:rPr>
          <w:lang w:val="hr-HR"/>
        </w:rPr>
        <w:t xml:space="preserve"> Bjelovarsko-bilogorska županija, Brodsko-posavska županija, Karlovačka županija, Koprivničko-križevačka županija, Ličko-senjska županija, Osječko-baranjska županija, Požeško-slavonska županija, Sisačko-moslavačka županija, Šibensko-kninska županija, Virovitičko-podravska županija i Vukovarsko-srijemska županija;</w:t>
      </w:r>
    </w:p>
  </w:footnote>
  <w:footnote w:id="4">
    <w:p w:rsidR="00EB3AAE" w:rsidRPr="00A3673E" w:rsidRDefault="00EB3AAE" w:rsidP="00EB3AAE">
      <w:pPr>
        <w:pStyle w:val="Tekstfusnote"/>
        <w:rPr>
          <w:lang w:val="hr-HR"/>
        </w:rPr>
      </w:pPr>
      <w:r w:rsidRPr="00CC0334">
        <w:rPr>
          <w:rStyle w:val="Referencafusnote"/>
          <w:lang w:val="hr-HR"/>
        </w:rPr>
        <w:footnoteRef/>
      </w:r>
      <w:r w:rsidRPr="00CC0334">
        <w:rPr>
          <w:lang w:val="hr-HR"/>
        </w:rPr>
        <w:t xml:space="preserve"> Krapinsko-zagorska županija, Međimurska županija, Splitsko-dalmatinska županija, Varaždinska županija i Zadarska županija</w:t>
      </w:r>
    </w:p>
  </w:footnote>
  <w:footnote w:id="5">
    <w:p w:rsidR="00EB3AAE" w:rsidRPr="00CC0334" w:rsidRDefault="00EB3AAE" w:rsidP="00EB3AAE">
      <w:pPr>
        <w:pStyle w:val="Tekstfusnote"/>
        <w:suppressAutoHyphens/>
        <w:ind w:left="142" w:hanging="142"/>
        <w:rPr>
          <w:lang w:val="hr-HR"/>
        </w:rPr>
      </w:pPr>
      <w:r w:rsidRPr="00573C5C">
        <w:rPr>
          <w:rStyle w:val="Referencafusnote"/>
        </w:rPr>
        <w:footnoteRef/>
      </w:r>
      <w:r w:rsidRPr="00573C5C">
        <w:t xml:space="preserve"> </w:t>
      </w:r>
      <w:r w:rsidRPr="00CC0334">
        <w:rPr>
          <w:lang w:val="hr-HR"/>
        </w:rPr>
        <w:t xml:space="preserve">U slučaju kada je prijavitelj i/ili njegovi partneri registriran kao </w:t>
      </w:r>
      <w:r>
        <w:rPr>
          <w:lang w:val="hr-HR"/>
        </w:rPr>
        <w:t>trgovačko društvo,</w:t>
      </w:r>
      <w:r w:rsidRPr="00CC0334">
        <w:rPr>
          <w:lang w:val="hr-HR"/>
        </w:rPr>
        <w:t xml:space="preserve"> neprofitni status dokazuje se statutom društva ili ugovorom o osnivanju ili odlukom Upravnog odbora</w:t>
      </w:r>
      <w:r>
        <w:rPr>
          <w:lang w:val="hr-HR"/>
        </w:rPr>
        <w:t xml:space="preserve"> u kojem</w:t>
      </w:r>
      <w:r w:rsidRPr="00CC0334">
        <w:rPr>
          <w:lang w:val="hr-HR"/>
        </w:rPr>
        <w:t xml:space="preserve"> mora biti jasno naznačeno da prijavitelj i/ili partneri koriste ostvarenu dobit za financiranje vlastitih aktivnosti te se ona ne </w:t>
      </w:r>
      <w:r>
        <w:rPr>
          <w:lang w:val="hr-HR"/>
        </w:rPr>
        <w:t xml:space="preserve">dijeli </w:t>
      </w:r>
      <w:r w:rsidRPr="00CC0334">
        <w:rPr>
          <w:lang w:val="hr-HR"/>
        </w:rPr>
        <w:t xml:space="preserve">kao dobit/dohodak. </w:t>
      </w:r>
      <w:r>
        <w:rPr>
          <w:lang w:val="hr-HR"/>
        </w:rPr>
        <w:t xml:space="preserve">Navedene dokumente prijavitelj će dostaviti na zahtjev SAFU-a u fazi provjere prihvatljivosti projektne prijave. </w:t>
      </w:r>
    </w:p>
  </w:footnote>
  <w:footnote w:id="6">
    <w:p w:rsidR="00EB3AAE" w:rsidRPr="00122102" w:rsidRDefault="00EB3AAE" w:rsidP="00EB3AAE">
      <w:pPr>
        <w:pStyle w:val="Tekstfusnote"/>
        <w:rPr>
          <w:lang w:val="hr-HR"/>
        </w:rPr>
      </w:pPr>
      <w:r w:rsidRPr="003D4068">
        <w:rPr>
          <w:rStyle w:val="Referencafusnote"/>
        </w:rPr>
        <w:footnoteRef/>
      </w:r>
      <w:r w:rsidRPr="003D4068">
        <w:t xml:space="preserve"> </w:t>
      </w:r>
      <w:r w:rsidRPr="003D4068">
        <w:rPr>
          <w:lang w:val="hr-HR"/>
        </w:rPr>
        <w:t>Prema Zakonu o unaprjeđenju poduzetničke infrastrukture (NN  93/13</w:t>
      </w:r>
      <w:r>
        <w:rPr>
          <w:lang w:val="hr-HR"/>
        </w:rPr>
        <w:t xml:space="preserve">, </w:t>
      </w:r>
      <w:r>
        <w:t>114/13</w:t>
      </w:r>
      <w:r w:rsidRPr="003D4068">
        <w:rPr>
          <w:lang w:val="hr-HR"/>
        </w:rPr>
        <w:t>)</w:t>
      </w:r>
    </w:p>
  </w:footnote>
  <w:footnote w:id="7">
    <w:p w:rsidR="00EB3AAE" w:rsidRPr="002C1356" w:rsidRDefault="00EB3AAE" w:rsidP="00EB3AAE">
      <w:pPr>
        <w:pStyle w:val="Tekstfusnote"/>
        <w:rPr>
          <w:lang w:val="hr-HR"/>
        </w:rPr>
      </w:pPr>
      <w:r>
        <w:rPr>
          <w:rStyle w:val="Referencafusnote"/>
        </w:rPr>
        <w:footnoteRef/>
      </w:r>
      <w:r>
        <w:t xml:space="preserve"> </w:t>
      </w:r>
      <w:r w:rsidRPr="002C1356">
        <w:rPr>
          <w:lang w:val="hr-HR"/>
        </w:rPr>
        <w:t xml:space="preserve">Tijekom  procjene projektnih prijava u fazi provjere prihvatljivosti prijavitelja i partnera (ukoliko je primjenjivo), prijavitelji i partner(i) (ako je primjenjivo) će morati dokazati da su osnovani kao javno tijelo u skladu s </w:t>
      </w:r>
      <w:r>
        <w:rPr>
          <w:lang w:val="hr-HR"/>
        </w:rPr>
        <w:t xml:space="preserve">zakonom </w:t>
      </w:r>
      <w:r w:rsidRPr="002C1356">
        <w:rPr>
          <w:lang w:val="hr-HR"/>
        </w:rPr>
        <w:t>i da se većina njihovog proračuna (</w:t>
      </w:r>
      <w:r w:rsidRPr="00BC77A7">
        <w:rPr>
          <w:lang w:val="hr-HR"/>
        </w:rPr>
        <w:t>50,01% godišnjeg proračuna) kontinuirano (procjenjuje se kao prosječni postotak u razdoblju od tri uzastopne godine – 2010., 2011. i 2012.) financira iz javnih izvora. U slučaju kada su osnovani u Republici Hrvatskoj prijavitelj/partner(i), navedeni su u Upisniku znanstvenih organizacija pod nadležnošću Ministarstva znanosti, obrazovanja i sporta.</w:t>
      </w:r>
    </w:p>
    <w:p w:rsidR="00EB3AAE" w:rsidRPr="005A3520" w:rsidRDefault="00EB3AAE" w:rsidP="00EB3AAE">
      <w:pPr>
        <w:pStyle w:val="Tekstfusnote"/>
        <w:rPr>
          <w:lang w:val="hr-HR"/>
        </w:rPr>
      </w:pPr>
    </w:p>
  </w:footnote>
  <w:footnote w:id="8">
    <w:p w:rsidR="00EB3AAE" w:rsidRPr="002C1356" w:rsidRDefault="00EB3AAE" w:rsidP="00EB3AAE">
      <w:pPr>
        <w:pStyle w:val="Tekstfusnote"/>
        <w:rPr>
          <w:lang w:val="hr-HR"/>
        </w:rPr>
      </w:pPr>
      <w:r w:rsidRPr="003D4068">
        <w:rPr>
          <w:rStyle w:val="Referencafusnote"/>
        </w:rPr>
        <w:footnoteRef/>
      </w:r>
      <w:r w:rsidRPr="003D4068">
        <w:t xml:space="preserve"> </w:t>
      </w:r>
      <w:r w:rsidRPr="002C1356">
        <w:rPr>
          <w:lang w:val="hr-HR"/>
        </w:rPr>
        <w:t xml:space="preserve">Tijekom  procjene projektnih prijava u fazi provjere prihvatljivosti prijavitelja i partnera (ukoliko je primjenjivo), prijavitelji i partner(i) (ako je primjenjivo) će morati dokazati da su osnovani kao javno tijelo u skladu s </w:t>
      </w:r>
      <w:r>
        <w:rPr>
          <w:lang w:val="hr-HR"/>
        </w:rPr>
        <w:t>zakonom</w:t>
      </w:r>
      <w:r w:rsidRPr="002C1356">
        <w:rPr>
          <w:lang w:val="hr-HR"/>
        </w:rPr>
        <w:t xml:space="preserve"> i da se većina njihovog proračuna (50,01% godišnjeg proračuna) kontinuirano (procjenjuje se kao prosječni postotak u razdoblju od tri uzastopne godine </w:t>
      </w:r>
      <w:r>
        <w:rPr>
          <w:lang w:val="hr-HR"/>
        </w:rPr>
        <w:t>–</w:t>
      </w:r>
      <w:r w:rsidRPr="002C1356">
        <w:rPr>
          <w:lang w:val="hr-HR"/>
        </w:rPr>
        <w:t xml:space="preserve"> 2010</w:t>
      </w:r>
      <w:r>
        <w:rPr>
          <w:lang w:val="hr-HR"/>
        </w:rPr>
        <w:t>.</w:t>
      </w:r>
      <w:r w:rsidRPr="002C1356">
        <w:rPr>
          <w:lang w:val="hr-HR"/>
        </w:rPr>
        <w:t>, 2011</w:t>
      </w:r>
      <w:r>
        <w:rPr>
          <w:lang w:val="hr-HR"/>
        </w:rPr>
        <w:t>.</w:t>
      </w:r>
      <w:r w:rsidRPr="002C1356">
        <w:rPr>
          <w:lang w:val="hr-HR"/>
        </w:rPr>
        <w:t xml:space="preserve"> i 2012</w:t>
      </w:r>
      <w:r>
        <w:rPr>
          <w:lang w:val="hr-HR"/>
        </w:rPr>
        <w:t>.</w:t>
      </w:r>
      <w:r w:rsidRPr="002C1356">
        <w:rPr>
          <w:lang w:val="hr-HR"/>
        </w:rPr>
        <w:t>) financira iz javnih izvora. U slučaju kada su osnovani u Republici Hrvatskoj prijavitelj/partner(i), navedeni su u Upisniku visokih učilišta pod nadležnošću Ministarstva znanosti, obrazovanja i sporta.</w:t>
      </w:r>
    </w:p>
    <w:p w:rsidR="00EB3AAE" w:rsidRPr="00532406" w:rsidRDefault="00EB3AAE" w:rsidP="00EB3AAE">
      <w:pPr>
        <w:pStyle w:val="Tekstfusnote"/>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3C3"/>
    <w:multiLevelType w:val="hybridMultilevel"/>
    <w:tmpl w:val="8F86AB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B87CA2"/>
    <w:multiLevelType w:val="hybridMultilevel"/>
    <w:tmpl w:val="3D6E143A"/>
    <w:lvl w:ilvl="0" w:tplc="F83EE3E8">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41B0B"/>
    <w:multiLevelType w:val="hybridMultilevel"/>
    <w:tmpl w:val="45E24CEC"/>
    <w:lvl w:ilvl="0" w:tplc="DA627D46">
      <w:start w:val="1"/>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96A6DED"/>
    <w:multiLevelType w:val="multilevel"/>
    <w:tmpl w:val="D9AC1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B5879CD"/>
    <w:multiLevelType w:val="hybridMultilevel"/>
    <w:tmpl w:val="338CF210"/>
    <w:lvl w:ilvl="0" w:tplc="1B946A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CBF5147"/>
    <w:multiLevelType w:val="hybridMultilevel"/>
    <w:tmpl w:val="9FD421E6"/>
    <w:lvl w:ilvl="0" w:tplc="041A0017">
      <w:start w:val="1"/>
      <w:numFmt w:val="lowerLetter"/>
      <w:lvlText w:val="%1)"/>
      <w:lvlJc w:val="left"/>
      <w:pPr>
        <w:ind w:left="108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66D83084"/>
    <w:multiLevelType w:val="hybridMultilevel"/>
    <w:tmpl w:val="667AB4B6"/>
    <w:lvl w:ilvl="0" w:tplc="A4C801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B210479"/>
    <w:multiLevelType w:val="hybridMultilevel"/>
    <w:tmpl w:val="A0F6A1FC"/>
    <w:lvl w:ilvl="0" w:tplc="F83EE3E8">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8"/>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E"/>
    <w:rsid w:val="00066F84"/>
    <w:rsid w:val="0007057F"/>
    <w:rsid w:val="000D3711"/>
    <w:rsid w:val="00262DFF"/>
    <w:rsid w:val="002B3046"/>
    <w:rsid w:val="002E6D85"/>
    <w:rsid w:val="00314007"/>
    <w:rsid w:val="00350FF4"/>
    <w:rsid w:val="003521EE"/>
    <w:rsid w:val="003D4890"/>
    <w:rsid w:val="0040620B"/>
    <w:rsid w:val="004C4B41"/>
    <w:rsid w:val="00500E52"/>
    <w:rsid w:val="005653A4"/>
    <w:rsid w:val="0059450A"/>
    <w:rsid w:val="005A14D8"/>
    <w:rsid w:val="005B0573"/>
    <w:rsid w:val="005D44C8"/>
    <w:rsid w:val="0066735B"/>
    <w:rsid w:val="00696F2B"/>
    <w:rsid w:val="00760726"/>
    <w:rsid w:val="00794D31"/>
    <w:rsid w:val="007A68F4"/>
    <w:rsid w:val="00855FB0"/>
    <w:rsid w:val="00932E16"/>
    <w:rsid w:val="00935984"/>
    <w:rsid w:val="00960DD3"/>
    <w:rsid w:val="009E396A"/>
    <w:rsid w:val="00A06910"/>
    <w:rsid w:val="00AB110C"/>
    <w:rsid w:val="00B57834"/>
    <w:rsid w:val="00B602C2"/>
    <w:rsid w:val="00BA2362"/>
    <w:rsid w:val="00BA30CD"/>
    <w:rsid w:val="00BD4E51"/>
    <w:rsid w:val="00BF0881"/>
    <w:rsid w:val="00BF1292"/>
    <w:rsid w:val="00C141CE"/>
    <w:rsid w:val="00C83030"/>
    <w:rsid w:val="00C87BF7"/>
    <w:rsid w:val="00D90050"/>
    <w:rsid w:val="00DC604E"/>
    <w:rsid w:val="00DD306D"/>
    <w:rsid w:val="00E525F6"/>
    <w:rsid w:val="00E73200"/>
    <w:rsid w:val="00EA17C2"/>
    <w:rsid w:val="00EB3AAE"/>
    <w:rsid w:val="00F91B96"/>
    <w:rsid w:val="00FB4DC2"/>
    <w:rsid w:val="00FD4392"/>
    <w:rsid w:val="00FE7268"/>
    <w:rsid w:val="00FE7D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styleId="Referencakomentara">
    <w:name w:val="annotation reference"/>
    <w:basedOn w:val="Zadanifontodlomka"/>
    <w:uiPriority w:val="99"/>
    <w:semiHidden/>
    <w:unhideWhenUsed/>
    <w:rsid w:val="0040620B"/>
    <w:rPr>
      <w:sz w:val="16"/>
      <w:szCs w:val="16"/>
    </w:rPr>
  </w:style>
  <w:style w:type="paragraph" w:styleId="Tekstkomentara">
    <w:name w:val="annotation text"/>
    <w:basedOn w:val="Normal"/>
    <w:link w:val="TekstkomentaraChar"/>
    <w:uiPriority w:val="99"/>
    <w:unhideWhenUsed/>
    <w:rsid w:val="0040620B"/>
    <w:pPr>
      <w:spacing w:after="0" w:line="240" w:lineRule="auto"/>
    </w:pPr>
    <w:rPr>
      <w:rFonts w:ascii="Times New Roman" w:eastAsia="Times New Roman" w:hAnsi="Times New Roman" w:cs="Times New Roman"/>
      <w:sz w:val="20"/>
      <w:szCs w:val="20"/>
      <w:lang w:val="en-US"/>
    </w:rPr>
  </w:style>
  <w:style w:type="character" w:customStyle="1" w:styleId="TekstkomentaraChar">
    <w:name w:val="Tekst komentara Char"/>
    <w:basedOn w:val="Zadanifontodlomka"/>
    <w:link w:val="Tekstkomentara"/>
    <w:uiPriority w:val="99"/>
    <w:rsid w:val="0040620B"/>
    <w:rPr>
      <w:rFonts w:ascii="Times New Roman" w:eastAsia="Times New Roman" w:hAnsi="Times New Roman" w:cs="Times New Roman"/>
      <w:sz w:val="20"/>
      <w:szCs w:val="20"/>
      <w:lang w:val="en-US"/>
    </w:rPr>
  </w:style>
  <w:style w:type="paragraph" w:styleId="Tekstbalonia">
    <w:name w:val="Balloon Text"/>
    <w:basedOn w:val="Normal"/>
    <w:link w:val="TekstbaloniaChar"/>
    <w:uiPriority w:val="99"/>
    <w:semiHidden/>
    <w:unhideWhenUsed/>
    <w:rsid w:val="0040620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620B"/>
    <w:rPr>
      <w:rFonts w:ascii="Tahoma" w:hAnsi="Tahoma" w:cs="Tahoma"/>
      <w:sz w:val="16"/>
      <w:szCs w:val="16"/>
    </w:rPr>
  </w:style>
  <w:style w:type="paragraph" w:customStyle="1" w:styleId="Hyperlink1">
    <w:name w:val="Hyperlink1"/>
    <w:basedOn w:val="Normal"/>
    <w:rsid w:val="004062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
    <w:basedOn w:val="Normal"/>
    <w:link w:val="TekstfusnoteChar"/>
    <w:uiPriority w:val="99"/>
    <w:unhideWhenUsed/>
    <w:qFormat/>
    <w:rsid w:val="0040620B"/>
    <w:pPr>
      <w:spacing w:after="0" w:line="240" w:lineRule="auto"/>
      <w:jc w:val="both"/>
    </w:pPr>
    <w:rPr>
      <w:rFonts w:ascii="Times New Roman" w:hAnsi="Times New Roman" w:cs="Times New Roman"/>
      <w:sz w:val="18"/>
      <w:szCs w:val="20"/>
      <w:lang w:val="en-GB"/>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0620B"/>
    <w:rPr>
      <w:rFonts w:ascii="Times New Roman" w:hAnsi="Times New Roman" w:cs="Times New Roman"/>
      <w:sz w:val="18"/>
      <w:szCs w:val="20"/>
      <w:lang w:val="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BVI fnr, BVI fnr Car Car,BVI fnr Car"/>
    <w:basedOn w:val="Zadanifontodlomka"/>
    <w:link w:val="BVIfnrCarChar1"/>
    <w:uiPriority w:val="99"/>
    <w:unhideWhenUsed/>
    <w:qFormat/>
    <w:rsid w:val="0040620B"/>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40620B"/>
    <w:pPr>
      <w:spacing w:after="160" w:line="240" w:lineRule="exact"/>
      <w:jc w:val="both"/>
    </w:pPr>
    <w:rPr>
      <w:vertAlign w:val="superscript"/>
    </w:rPr>
  </w:style>
  <w:style w:type="character" w:customStyle="1" w:styleId="hps">
    <w:name w:val="hps"/>
    <w:basedOn w:val="Zadanifontodlomka"/>
    <w:rsid w:val="0040620B"/>
  </w:style>
  <w:style w:type="character" w:customStyle="1" w:styleId="longtext">
    <w:name w:val="long_text"/>
    <w:basedOn w:val="Zadanifontodlomka"/>
    <w:rsid w:val="0040620B"/>
  </w:style>
  <w:style w:type="paragraph" w:styleId="Odlomakpopisa">
    <w:name w:val="List Paragraph"/>
    <w:basedOn w:val="Normal"/>
    <w:link w:val="OdlomakpopisaChar"/>
    <w:uiPriority w:val="34"/>
    <w:qFormat/>
    <w:rsid w:val="00B602C2"/>
    <w:pPr>
      <w:spacing w:after="0" w:line="360" w:lineRule="auto"/>
      <w:ind w:left="720"/>
      <w:contextualSpacing/>
      <w:jc w:val="both"/>
    </w:pPr>
    <w:rPr>
      <w:rFonts w:ascii="Arial" w:eastAsia="Times New Roman" w:hAnsi="Arial" w:cs="Times New Roman"/>
      <w:sz w:val="20"/>
      <w:szCs w:val="24"/>
      <w:lang w:eastAsia="ro-RO"/>
    </w:rPr>
  </w:style>
  <w:style w:type="character" w:customStyle="1" w:styleId="OdlomakpopisaChar">
    <w:name w:val="Odlomak popisa Char"/>
    <w:link w:val="Odlomakpopisa"/>
    <w:uiPriority w:val="34"/>
    <w:locked/>
    <w:rsid w:val="00B602C2"/>
    <w:rPr>
      <w:rFonts w:ascii="Arial" w:eastAsia="Times New Roman" w:hAnsi="Arial" w:cs="Times New Roman"/>
      <w:sz w:val="20"/>
      <w:szCs w:val="24"/>
      <w:lang w:eastAsia="ro-RO"/>
    </w:rPr>
  </w:style>
  <w:style w:type="paragraph" w:styleId="Obinitekst">
    <w:name w:val="Plain Text"/>
    <w:basedOn w:val="Normal"/>
    <w:link w:val="ObinitekstChar"/>
    <w:uiPriority w:val="99"/>
    <w:semiHidden/>
    <w:unhideWhenUsed/>
    <w:rsid w:val="00C141CE"/>
    <w:pPr>
      <w:spacing w:after="0" w:line="240" w:lineRule="auto"/>
    </w:pPr>
    <w:rPr>
      <w:rFonts w:ascii="Consolas" w:hAnsi="Consolas" w:cs="Consolas"/>
      <w:sz w:val="21"/>
      <w:szCs w:val="21"/>
    </w:rPr>
  </w:style>
  <w:style w:type="character" w:customStyle="1" w:styleId="ObinitekstChar">
    <w:name w:val="Obični tekst Char"/>
    <w:basedOn w:val="Zadanifontodlomka"/>
    <w:link w:val="Obinitekst"/>
    <w:uiPriority w:val="99"/>
    <w:semiHidden/>
    <w:rsid w:val="00C141C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styleId="Referencakomentara">
    <w:name w:val="annotation reference"/>
    <w:basedOn w:val="Zadanifontodlomka"/>
    <w:uiPriority w:val="99"/>
    <w:semiHidden/>
    <w:unhideWhenUsed/>
    <w:rsid w:val="0040620B"/>
    <w:rPr>
      <w:sz w:val="16"/>
      <w:szCs w:val="16"/>
    </w:rPr>
  </w:style>
  <w:style w:type="paragraph" w:styleId="Tekstkomentara">
    <w:name w:val="annotation text"/>
    <w:basedOn w:val="Normal"/>
    <w:link w:val="TekstkomentaraChar"/>
    <w:uiPriority w:val="99"/>
    <w:unhideWhenUsed/>
    <w:rsid w:val="0040620B"/>
    <w:pPr>
      <w:spacing w:after="0" w:line="240" w:lineRule="auto"/>
    </w:pPr>
    <w:rPr>
      <w:rFonts w:ascii="Times New Roman" w:eastAsia="Times New Roman" w:hAnsi="Times New Roman" w:cs="Times New Roman"/>
      <w:sz w:val="20"/>
      <w:szCs w:val="20"/>
      <w:lang w:val="en-US"/>
    </w:rPr>
  </w:style>
  <w:style w:type="character" w:customStyle="1" w:styleId="TekstkomentaraChar">
    <w:name w:val="Tekst komentara Char"/>
    <w:basedOn w:val="Zadanifontodlomka"/>
    <w:link w:val="Tekstkomentara"/>
    <w:uiPriority w:val="99"/>
    <w:rsid w:val="0040620B"/>
    <w:rPr>
      <w:rFonts w:ascii="Times New Roman" w:eastAsia="Times New Roman" w:hAnsi="Times New Roman" w:cs="Times New Roman"/>
      <w:sz w:val="20"/>
      <w:szCs w:val="20"/>
      <w:lang w:val="en-US"/>
    </w:rPr>
  </w:style>
  <w:style w:type="paragraph" w:styleId="Tekstbalonia">
    <w:name w:val="Balloon Text"/>
    <w:basedOn w:val="Normal"/>
    <w:link w:val="TekstbaloniaChar"/>
    <w:uiPriority w:val="99"/>
    <w:semiHidden/>
    <w:unhideWhenUsed/>
    <w:rsid w:val="0040620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620B"/>
    <w:rPr>
      <w:rFonts w:ascii="Tahoma" w:hAnsi="Tahoma" w:cs="Tahoma"/>
      <w:sz w:val="16"/>
      <w:szCs w:val="16"/>
    </w:rPr>
  </w:style>
  <w:style w:type="paragraph" w:customStyle="1" w:styleId="Hyperlink1">
    <w:name w:val="Hyperlink1"/>
    <w:basedOn w:val="Normal"/>
    <w:rsid w:val="004062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
    <w:basedOn w:val="Normal"/>
    <w:link w:val="TekstfusnoteChar"/>
    <w:uiPriority w:val="99"/>
    <w:unhideWhenUsed/>
    <w:qFormat/>
    <w:rsid w:val="0040620B"/>
    <w:pPr>
      <w:spacing w:after="0" w:line="240" w:lineRule="auto"/>
      <w:jc w:val="both"/>
    </w:pPr>
    <w:rPr>
      <w:rFonts w:ascii="Times New Roman" w:hAnsi="Times New Roman" w:cs="Times New Roman"/>
      <w:sz w:val="18"/>
      <w:szCs w:val="20"/>
      <w:lang w:val="en-GB"/>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0620B"/>
    <w:rPr>
      <w:rFonts w:ascii="Times New Roman" w:hAnsi="Times New Roman" w:cs="Times New Roman"/>
      <w:sz w:val="18"/>
      <w:szCs w:val="20"/>
      <w:lang w:val="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BVI fnr, BVI fnr Car Car,BVI fnr Car"/>
    <w:basedOn w:val="Zadanifontodlomka"/>
    <w:link w:val="BVIfnrCarChar1"/>
    <w:uiPriority w:val="99"/>
    <w:unhideWhenUsed/>
    <w:qFormat/>
    <w:rsid w:val="0040620B"/>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40620B"/>
    <w:pPr>
      <w:spacing w:after="160" w:line="240" w:lineRule="exact"/>
      <w:jc w:val="both"/>
    </w:pPr>
    <w:rPr>
      <w:vertAlign w:val="superscript"/>
    </w:rPr>
  </w:style>
  <w:style w:type="character" w:customStyle="1" w:styleId="hps">
    <w:name w:val="hps"/>
    <w:basedOn w:val="Zadanifontodlomka"/>
    <w:rsid w:val="0040620B"/>
  </w:style>
  <w:style w:type="character" w:customStyle="1" w:styleId="longtext">
    <w:name w:val="long_text"/>
    <w:basedOn w:val="Zadanifontodlomka"/>
    <w:rsid w:val="0040620B"/>
  </w:style>
  <w:style w:type="paragraph" w:styleId="Odlomakpopisa">
    <w:name w:val="List Paragraph"/>
    <w:basedOn w:val="Normal"/>
    <w:link w:val="OdlomakpopisaChar"/>
    <w:uiPriority w:val="34"/>
    <w:qFormat/>
    <w:rsid w:val="00B602C2"/>
    <w:pPr>
      <w:spacing w:after="0" w:line="360" w:lineRule="auto"/>
      <w:ind w:left="720"/>
      <w:contextualSpacing/>
      <w:jc w:val="both"/>
    </w:pPr>
    <w:rPr>
      <w:rFonts w:ascii="Arial" w:eastAsia="Times New Roman" w:hAnsi="Arial" w:cs="Times New Roman"/>
      <w:sz w:val="20"/>
      <w:szCs w:val="24"/>
      <w:lang w:eastAsia="ro-RO"/>
    </w:rPr>
  </w:style>
  <w:style w:type="character" w:customStyle="1" w:styleId="OdlomakpopisaChar">
    <w:name w:val="Odlomak popisa Char"/>
    <w:link w:val="Odlomakpopisa"/>
    <w:uiPriority w:val="34"/>
    <w:locked/>
    <w:rsid w:val="00B602C2"/>
    <w:rPr>
      <w:rFonts w:ascii="Arial" w:eastAsia="Times New Roman" w:hAnsi="Arial" w:cs="Times New Roman"/>
      <w:sz w:val="20"/>
      <w:szCs w:val="24"/>
      <w:lang w:eastAsia="ro-RO"/>
    </w:rPr>
  </w:style>
  <w:style w:type="paragraph" w:styleId="Obinitekst">
    <w:name w:val="Plain Text"/>
    <w:basedOn w:val="Normal"/>
    <w:link w:val="ObinitekstChar"/>
    <w:uiPriority w:val="99"/>
    <w:semiHidden/>
    <w:unhideWhenUsed/>
    <w:rsid w:val="00C141CE"/>
    <w:pPr>
      <w:spacing w:after="0" w:line="240" w:lineRule="auto"/>
    </w:pPr>
    <w:rPr>
      <w:rFonts w:ascii="Consolas" w:hAnsi="Consolas" w:cs="Consolas"/>
      <w:sz w:val="21"/>
      <w:szCs w:val="21"/>
    </w:rPr>
  </w:style>
  <w:style w:type="character" w:customStyle="1" w:styleId="ObinitekstChar">
    <w:name w:val="Obični tekst Char"/>
    <w:basedOn w:val="Zadanifontodlomka"/>
    <w:link w:val="Obinitekst"/>
    <w:uiPriority w:val="99"/>
    <w:semiHidden/>
    <w:rsid w:val="00C141C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829">
      <w:bodyDiv w:val="1"/>
      <w:marLeft w:val="0"/>
      <w:marRight w:val="0"/>
      <w:marTop w:val="0"/>
      <w:marBottom w:val="0"/>
      <w:divBdr>
        <w:top w:val="none" w:sz="0" w:space="0" w:color="auto"/>
        <w:left w:val="none" w:sz="0" w:space="0" w:color="auto"/>
        <w:bottom w:val="none" w:sz="0" w:space="0" w:color="auto"/>
        <w:right w:val="none" w:sz="0" w:space="0" w:color="auto"/>
      </w:divBdr>
    </w:div>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21071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hrvati.ch/opcenito/grb_150.jpg&amp;imgrefurl=http://www.hrvati.ch/arhiv/arhiv_opsirno.php?id%3D272%26vrsta%3Dkultura&amp;h=185&amp;w=150&amp;sz=26&amp;hl=hr&amp;start=3&amp;tbnid=BrwFGn8rJwJYjM:&amp;tbnh=102&amp;tbnw=83&amp;prev=/images?q%3Dgrb%2BRH%26svnum%3D10%26hl%3Dhr%26lr%3D%26sa%3D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1953</Words>
  <Characters>11137</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Morana Gojević</cp:lastModifiedBy>
  <cp:revision>17</cp:revision>
  <dcterms:created xsi:type="dcterms:W3CDTF">2013-11-26T11:25:00Z</dcterms:created>
  <dcterms:modified xsi:type="dcterms:W3CDTF">2013-12-03T13:47:00Z</dcterms:modified>
</cp:coreProperties>
</file>